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9B92" w14:textId="77777777" w:rsidR="00C01F04" w:rsidRPr="00FD2F47" w:rsidRDefault="00C01F04" w:rsidP="00C01F04">
      <w:pPr>
        <w:pStyle w:val="Default"/>
        <w:jc w:val="right"/>
      </w:pPr>
      <w:r w:rsidRPr="00FD2F47">
        <w:t xml:space="preserve">Приложение 1 </w:t>
      </w:r>
    </w:p>
    <w:p w14:paraId="7C12F5DE" w14:textId="77777777" w:rsidR="00C01F04" w:rsidRPr="00FD2F47" w:rsidRDefault="00C01F04" w:rsidP="00C01F04">
      <w:pPr>
        <w:pStyle w:val="Default"/>
        <w:jc w:val="right"/>
      </w:pPr>
      <w:r w:rsidRPr="00FD2F47">
        <w:t xml:space="preserve">к Правилам присвоения ученых </w:t>
      </w:r>
    </w:p>
    <w:p w14:paraId="7E6F50F0" w14:textId="77777777" w:rsidR="00C01F04" w:rsidRPr="00FD2F47" w:rsidRDefault="00C01F04" w:rsidP="00C01F04">
      <w:pPr>
        <w:pStyle w:val="Default"/>
        <w:jc w:val="right"/>
      </w:pPr>
      <w:r w:rsidRPr="00FD2F47">
        <w:t xml:space="preserve">званий (ассоциированный </w:t>
      </w:r>
    </w:p>
    <w:p w14:paraId="0F80FACE" w14:textId="77777777" w:rsidR="00C01F04" w:rsidRPr="00FD2F47" w:rsidRDefault="00C01F04" w:rsidP="00C01F04">
      <w:pPr>
        <w:pStyle w:val="Default"/>
        <w:jc w:val="right"/>
      </w:pPr>
      <w:r w:rsidRPr="00FD2F47">
        <w:t xml:space="preserve">профессор (доцент), профессор) </w:t>
      </w:r>
    </w:p>
    <w:p w14:paraId="62226ECD" w14:textId="77777777" w:rsidR="00C01F04" w:rsidRDefault="00C01F04" w:rsidP="00C01F04">
      <w:pPr>
        <w:pStyle w:val="Default"/>
        <w:rPr>
          <w:b/>
          <w:bCs/>
          <w:sz w:val="23"/>
          <w:szCs w:val="23"/>
        </w:rPr>
      </w:pPr>
    </w:p>
    <w:p w14:paraId="5E0190A1" w14:textId="77777777" w:rsidR="00C01F04" w:rsidRDefault="00C01F04" w:rsidP="00C01F04">
      <w:pPr>
        <w:pStyle w:val="Default"/>
        <w:rPr>
          <w:b/>
          <w:bCs/>
          <w:sz w:val="23"/>
          <w:szCs w:val="23"/>
        </w:rPr>
      </w:pPr>
    </w:p>
    <w:p w14:paraId="7D164860" w14:textId="77777777" w:rsidR="00C01F04" w:rsidRDefault="00C01F04" w:rsidP="00C01F04">
      <w:pPr>
        <w:pStyle w:val="Default"/>
        <w:rPr>
          <w:b/>
          <w:bCs/>
          <w:sz w:val="23"/>
          <w:szCs w:val="23"/>
        </w:rPr>
      </w:pPr>
    </w:p>
    <w:p w14:paraId="5AE38D8C" w14:textId="77777777" w:rsidR="00C01F04" w:rsidRPr="00FD2F47" w:rsidRDefault="00C01F04" w:rsidP="00C01F04">
      <w:pPr>
        <w:pStyle w:val="Default"/>
        <w:jc w:val="center"/>
      </w:pPr>
      <w:r w:rsidRPr="00FD2F47">
        <w:rPr>
          <w:b/>
          <w:bCs/>
        </w:rPr>
        <w:t>Справка</w:t>
      </w:r>
    </w:p>
    <w:p w14:paraId="66BA2BAB" w14:textId="4C2A8EF4" w:rsidR="00C01F04" w:rsidRDefault="00C01F04" w:rsidP="00C01F04">
      <w:pPr>
        <w:spacing w:after="0" w:line="240" w:lineRule="auto"/>
        <w:jc w:val="center"/>
        <w:rPr>
          <w:rFonts w:ascii="Times New Roman" w:hAnsi="Times New Roman" w:cs="Times New Roman"/>
          <w:sz w:val="24"/>
          <w:szCs w:val="24"/>
        </w:rPr>
      </w:pPr>
      <w:r w:rsidRPr="00FD2F47">
        <w:rPr>
          <w:rFonts w:ascii="Times New Roman" w:hAnsi="Times New Roman" w:cs="Times New Roman"/>
          <w:sz w:val="24"/>
          <w:szCs w:val="24"/>
        </w:rPr>
        <w:t xml:space="preserve">о соискателе учёного </w:t>
      </w:r>
      <w:r w:rsidRPr="00D6201F">
        <w:rPr>
          <w:rFonts w:ascii="Times New Roman" w:hAnsi="Times New Roman" w:cs="Times New Roman"/>
          <w:sz w:val="24"/>
          <w:szCs w:val="24"/>
        </w:rPr>
        <w:t>звания профессор</w:t>
      </w:r>
      <w:r w:rsidRPr="00FD2F47">
        <w:rPr>
          <w:rFonts w:ascii="Times New Roman" w:hAnsi="Times New Roman" w:cs="Times New Roman"/>
          <w:sz w:val="24"/>
          <w:szCs w:val="24"/>
        </w:rPr>
        <w:t xml:space="preserve"> </w:t>
      </w:r>
    </w:p>
    <w:p w14:paraId="5F98E9AE" w14:textId="5A00E0DF" w:rsidR="00C01F04" w:rsidRDefault="00C01F04" w:rsidP="00331C77">
      <w:pPr>
        <w:spacing w:after="0" w:line="240" w:lineRule="auto"/>
        <w:jc w:val="center"/>
        <w:rPr>
          <w:rFonts w:ascii="Times New Roman" w:hAnsi="Times New Roman" w:cs="Times New Roman"/>
          <w:sz w:val="20"/>
          <w:szCs w:val="20"/>
        </w:rPr>
      </w:pPr>
      <w:r w:rsidRPr="00FD2F47">
        <w:rPr>
          <w:rFonts w:ascii="Times New Roman" w:hAnsi="Times New Roman" w:cs="Times New Roman"/>
          <w:sz w:val="24"/>
          <w:szCs w:val="24"/>
        </w:rPr>
        <w:t xml:space="preserve">по </w:t>
      </w:r>
      <w:r w:rsidR="00331C77">
        <w:rPr>
          <w:rFonts w:ascii="Times New Roman" w:hAnsi="Times New Roman" w:cs="Times New Roman"/>
          <w:sz w:val="24"/>
          <w:szCs w:val="24"/>
          <w:lang w:val="kk-KZ"/>
        </w:rPr>
        <w:t>научному направлению 20700 – Энергетика и рациональное природопользование (20705 – Горное дело и переработка минералов)</w:t>
      </w:r>
    </w:p>
    <w:p w14:paraId="0849A935" w14:textId="77777777" w:rsidR="00C01F04" w:rsidRDefault="00C01F04" w:rsidP="00C01F04">
      <w:pPr>
        <w:spacing w:after="0" w:line="240" w:lineRule="auto"/>
        <w:jc w:val="center"/>
        <w:rPr>
          <w:rFonts w:ascii="Times New Roman" w:hAnsi="Times New Roman" w:cs="Times New Roman"/>
          <w:sz w:val="20"/>
          <w:szCs w:val="20"/>
        </w:rPr>
      </w:pPr>
    </w:p>
    <w:tbl>
      <w:tblPr>
        <w:tblStyle w:val="a3"/>
        <w:tblW w:w="0" w:type="auto"/>
        <w:tblLook w:val="04A0" w:firstRow="1" w:lastRow="0" w:firstColumn="1" w:lastColumn="0" w:noHBand="0" w:noVBand="1"/>
      </w:tblPr>
      <w:tblGrid>
        <w:gridCol w:w="795"/>
        <w:gridCol w:w="4146"/>
        <w:gridCol w:w="4404"/>
      </w:tblGrid>
      <w:tr w:rsidR="00C01F04" w:rsidRPr="00F257EF" w14:paraId="7E6BBB67" w14:textId="77777777" w:rsidTr="00535FAB">
        <w:tc>
          <w:tcPr>
            <w:tcW w:w="795" w:type="dxa"/>
          </w:tcPr>
          <w:p w14:paraId="0CED0670" w14:textId="77777777" w:rsidR="00C01F04" w:rsidRPr="00F257EF" w:rsidRDefault="00C01F04" w:rsidP="00547757">
            <w:pPr>
              <w:jc w:val="center"/>
              <w:rPr>
                <w:rFonts w:ascii="Times New Roman" w:hAnsi="Times New Roman" w:cs="Times New Roman"/>
              </w:rPr>
            </w:pPr>
            <w:r w:rsidRPr="00F257EF">
              <w:rPr>
                <w:rFonts w:ascii="Times New Roman" w:hAnsi="Times New Roman" w:cs="Times New Roman"/>
              </w:rPr>
              <w:t>1</w:t>
            </w:r>
          </w:p>
        </w:tc>
        <w:tc>
          <w:tcPr>
            <w:tcW w:w="4146" w:type="dxa"/>
          </w:tcPr>
          <w:p w14:paraId="7C1CA24B" w14:textId="77777777" w:rsidR="00C01F04" w:rsidRPr="00F257EF" w:rsidRDefault="00C01F04" w:rsidP="00F257EF">
            <w:pPr>
              <w:jc w:val="both"/>
              <w:rPr>
                <w:rFonts w:ascii="Times New Roman" w:hAnsi="Times New Roman" w:cs="Times New Roman"/>
              </w:rPr>
            </w:pPr>
            <w:r w:rsidRPr="00F257EF">
              <w:rPr>
                <w:rFonts w:ascii="Times New Roman" w:hAnsi="Times New Roman" w:cs="Times New Roman"/>
              </w:rPr>
              <w:t>Фамилия, имя, отчество (при его наличии)</w:t>
            </w:r>
          </w:p>
        </w:tc>
        <w:tc>
          <w:tcPr>
            <w:tcW w:w="4404" w:type="dxa"/>
            <w:vAlign w:val="center"/>
          </w:tcPr>
          <w:p w14:paraId="718B0C82" w14:textId="56AF6CAF" w:rsidR="00C01F04" w:rsidRPr="00F257EF" w:rsidRDefault="00C01F04" w:rsidP="00535FAB">
            <w:pPr>
              <w:jc w:val="center"/>
              <w:rPr>
                <w:rFonts w:ascii="Times New Roman" w:hAnsi="Times New Roman" w:cs="Times New Roman"/>
              </w:rPr>
            </w:pPr>
            <w:proofErr w:type="spellStart"/>
            <w:r w:rsidRPr="00F257EF">
              <w:rPr>
                <w:rFonts w:ascii="Times New Roman" w:hAnsi="Times New Roman" w:cs="Times New Roman"/>
              </w:rPr>
              <w:t>Тусупбаев</w:t>
            </w:r>
            <w:proofErr w:type="spellEnd"/>
            <w:r w:rsidRPr="00F257EF">
              <w:rPr>
                <w:rFonts w:ascii="Times New Roman" w:hAnsi="Times New Roman" w:cs="Times New Roman"/>
              </w:rPr>
              <w:t xml:space="preserve"> </w:t>
            </w:r>
            <w:proofErr w:type="spellStart"/>
            <w:r w:rsidRPr="00F257EF">
              <w:rPr>
                <w:rFonts w:ascii="Times New Roman" w:hAnsi="Times New Roman" w:cs="Times New Roman"/>
              </w:rPr>
              <w:t>Несипбай</w:t>
            </w:r>
            <w:proofErr w:type="spellEnd"/>
            <w:r w:rsidRPr="00F257EF">
              <w:rPr>
                <w:rFonts w:ascii="Times New Roman" w:hAnsi="Times New Roman" w:cs="Times New Roman"/>
              </w:rPr>
              <w:t xml:space="preserve"> </w:t>
            </w:r>
            <w:proofErr w:type="spellStart"/>
            <w:r w:rsidRPr="00F257EF">
              <w:rPr>
                <w:rFonts w:ascii="Times New Roman" w:hAnsi="Times New Roman" w:cs="Times New Roman"/>
              </w:rPr>
              <w:t>Куандыкович</w:t>
            </w:r>
            <w:proofErr w:type="spellEnd"/>
          </w:p>
        </w:tc>
      </w:tr>
      <w:tr w:rsidR="00F257EF" w:rsidRPr="00F257EF" w14:paraId="6FDDECFD" w14:textId="77777777" w:rsidTr="00F257EF">
        <w:tc>
          <w:tcPr>
            <w:tcW w:w="795" w:type="dxa"/>
          </w:tcPr>
          <w:p w14:paraId="06015914" w14:textId="77777777" w:rsidR="00F257EF" w:rsidRPr="00F257EF" w:rsidRDefault="00F257EF" w:rsidP="00F257EF">
            <w:pPr>
              <w:jc w:val="center"/>
              <w:rPr>
                <w:rFonts w:ascii="Times New Roman" w:hAnsi="Times New Roman" w:cs="Times New Roman"/>
              </w:rPr>
            </w:pPr>
            <w:r w:rsidRPr="00F257EF">
              <w:rPr>
                <w:rFonts w:ascii="Times New Roman" w:hAnsi="Times New Roman" w:cs="Times New Roman"/>
              </w:rPr>
              <w:t>2</w:t>
            </w:r>
          </w:p>
        </w:tc>
        <w:tc>
          <w:tcPr>
            <w:tcW w:w="4146" w:type="dxa"/>
          </w:tcPr>
          <w:p w14:paraId="7CC31513" w14:textId="77777777" w:rsidR="00F257EF" w:rsidRPr="00F257EF" w:rsidRDefault="00F257EF" w:rsidP="00F257EF">
            <w:pPr>
              <w:pStyle w:val="Default"/>
              <w:rPr>
                <w:sz w:val="22"/>
                <w:szCs w:val="22"/>
              </w:rPr>
            </w:pPr>
            <w:r w:rsidRPr="00F257EF">
              <w:rPr>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для присуждения.</w:t>
            </w:r>
          </w:p>
        </w:tc>
        <w:tc>
          <w:tcPr>
            <w:tcW w:w="4404" w:type="dxa"/>
          </w:tcPr>
          <w:p w14:paraId="4E4D6DEB" w14:textId="77777777" w:rsidR="00F257EF" w:rsidRPr="00F257EF" w:rsidRDefault="00F257EF" w:rsidP="00F257EF">
            <w:pPr>
              <w:pStyle w:val="Default"/>
              <w:jc w:val="both"/>
              <w:rPr>
                <w:sz w:val="22"/>
                <w:szCs w:val="22"/>
              </w:rPr>
            </w:pPr>
            <w:r w:rsidRPr="00F257EF">
              <w:rPr>
                <w:sz w:val="22"/>
                <w:szCs w:val="22"/>
              </w:rPr>
              <w:t>Доктор технических наук</w:t>
            </w:r>
          </w:p>
          <w:p w14:paraId="0B7EA591" w14:textId="77777777" w:rsidR="00F257EF" w:rsidRPr="00F257EF" w:rsidRDefault="00F257EF" w:rsidP="00F257EF">
            <w:pPr>
              <w:pStyle w:val="Default"/>
              <w:jc w:val="both"/>
              <w:rPr>
                <w:sz w:val="22"/>
                <w:szCs w:val="22"/>
              </w:rPr>
            </w:pPr>
            <w:r w:rsidRPr="00F257EF">
              <w:rPr>
                <w:sz w:val="22"/>
                <w:szCs w:val="22"/>
              </w:rPr>
              <w:t>ҒД № 0001527</w:t>
            </w:r>
          </w:p>
          <w:p w14:paraId="3640D2A6" w14:textId="14A2734F" w:rsidR="00F257EF" w:rsidRPr="00F257EF" w:rsidRDefault="00F257EF" w:rsidP="00F257EF">
            <w:pPr>
              <w:pStyle w:val="Default"/>
              <w:jc w:val="both"/>
              <w:rPr>
                <w:sz w:val="22"/>
                <w:szCs w:val="22"/>
              </w:rPr>
            </w:pPr>
            <w:r w:rsidRPr="00F257EF">
              <w:rPr>
                <w:sz w:val="22"/>
                <w:szCs w:val="22"/>
              </w:rPr>
              <w:t xml:space="preserve">Решением Комитета по контролю в сфере образования и науки Министерства образования и науки Республики Казахстан от 13 января 2012 года (протокол №1) присуждена ученая степень доктора </w:t>
            </w:r>
            <w:proofErr w:type="spellStart"/>
            <w:r w:rsidRPr="00F257EF">
              <w:rPr>
                <w:sz w:val="22"/>
                <w:szCs w:val="22"/>
              </w:rPr>
              <w:t>техничиеских</w:t>
            </w:r>
            <w:proofErr w:type="spellEnd"/>
            <w:r w:rsidRPr="00F257EF">
              <w:rPr>
                <w:sz w:val="22"/>
                <w:szCs w:val="22"/>
              </w:rPr>
              <w:t xml:space="preserve"> наук.</w:t>
            </w:r>
          </w:p>
        </w:tc>
      </w:tr>
      <w:tr w:rsidR="00F257EF" w:rsidRPr="00F257EF" w14:paraId="4EF4855F" w14:textId="77777777" w:rsidTr="00F257EF">
        <w:tc>
          <w:tcPr>
            <w:tcW w:w="795" w:type="dxa"/>
          </w:tcPr>
          <w:p w14:paraId="2FD99914" w14:textId="77777777" w:rsidR="00F257EF" w:rsidRPr="00F257EF" w:rsidRDefault="00F257EF" w:rsidP="00F257EF">
            <w:pPr>
              <w:jc w:val="center"/>
              <w:rPr>
                <w:rFonts w:ascii="Times New Roman" w:hAnsi="Times New Roman" w:cs="Times New Roman"/>
              </w:rPr>
            </w:pPr>
            <w:r w:rsidRPr="00F257EF">
              <w:rPr>
                <w:rFonts w:ascii="Times New Roman" w:hAnsi="Times New Roman" w:cs="Times New Roman"/>
              </w:rPr>
              <w:t>3</w:t>
            </w:r>
          </w:p>
        </w:tc>
        <w:tc>
          <w:tcPr>
            <w:tcW w:w="4146" w:type="dxa"/>
          </w:tcPr>
          <w:p w14:paraId="49D24EC9" w14:textId="77777777" w:rsidR="00F257EF" w:rsidRPr="00F257EF" w:rsidRDefault="00F257EF" w:rsidP="00F257EF">
            <w:pPr>
              <w:pStyle w:val="Default"/>
              <w:rPr>
                <w:sz w:val="22"/>
                <w:szCs w:val="22"/>
              </w:rPr>
            </w:pPr>
            <w:r w:rsidRPr="00F257EF">
              <w:rPr>
                <w:sz w:val="22"/>
                <w:szCs w:val="22"/>
              </w:rPr>
              <w:t>Ученое звание, дата присуждения</w:t>
            </w:r>
          </w:p>
          <w:p w14:paraId="2425498A" w14:textId="77777777" w:rsidR="00F257EF" w:rsidRPr="00F257EF" w:rsidRDefault="00F257EF" w:rsidP="00F257EF">
            <w:pPr>
              <w:jc w:val="center"/>
              <w:rPr>
                <w:rFonts w:ascii="Times New Roman" w:hAnsi="Times New Roman" w:cs="Times New Roman"/>
              </w:rPr>
            </w:pPr>
          </w:p>
        </w:tc>
        <w:tc>
          <w:tcPr>
            <w:tcW w:w="4404" w:type="dxa"/>
          </w:tcPr>
          <w:p w14:paraId="0AA75216" w14:textId="77777777" w:rsidR="00F257EF" w:rsidRPr="00F257EF" w:rsidRDefault="00F257EF" w:rsidP="00F257EF">
            <w:pPr>
              <w:pStyle w:val="Default"/>
              <w:jc w:val="both"/>
              <w:rPr>
                <w:sz w:val="22"/>
                <w:szCs w:val="22"/>
              </w:rPr>
            </w:pPr>
            <w:r w:rsidRPr="00F257EF">
              <w:rPr>
                <w:sz w:val="22"/>
                <w:szCs w:val="22"/>
              </w:rPr>
              <w:t>Ассоциированный профессор (доцент)</w:t>
            </w:r>
          </w:p>
          <w:p w14:paraId="5004D5E8" w14:textId="77777777" w:rsidR="00F257EF" w:rsidRPr="00F257EF" w:rsidRDefault="00F257EF" w:rsidP="00F257EF">
            <w:pPr>
              <w:pStyle w:val="Default"/>
              <w:jc w:val="both"/>
              <w:rPr>
                <w:sz w:val="22"/>
                <w:szCs w:val="22"/>
              </w:rPr>
            </w:pPr>
            <w:r w:rsidRPr="00F257EF">
              <w:rPr>
                <w:sz w:val="22"/>
                <w:szCs w:val="22"/>
              </w:rPr>
              <w:t>ДЦ № 0001741</w:t>
            </w:r>
          </w:p>
          <w:p w14:paraId="458308C7" w14:textId="648EFCCC" w:rsidR="00F257EF" w:rsidRPr="00F257EF" w:rsidRDefault="00F257EF" w:rsidP="00F257EF">
            <w:pPr>
              <w:pStyle w:val="Default"/>
              <w:jc w:val="both"/>
              <w:rPr>
                <w:sz w:val="22"/>
                <w:szCs w:val="22"/>
              </w:rPr>
            </w:pPr>
            <w:r w:rsidRPr="00F257EF">
              <w:rPr>
                <w:sz w:val="22"/>
                <w:szCs w:val="22"/>
              </w:rPr>
              <w:t>Решением Высшей аттестационной комиссии при Кабинете Министров Республики Казахстан от 16 февраля 1996 года (протокол №3) присуждено ученое звание</w:t>
            </w:r>
          </w:p>
        </w:tc>
      </w:tr>
      <w:tr w:rsidR="00C01F04" w:rsidRPr="00F257EF" w14:paraId="2CFC93EA" w14:textId="77777777" w:rsidTr="00F257EF">
        <w:tc>
          <w:tcPr>
            <w:tcW w:w="795" w:type="dxa"/>
          </w:tcPr>
          <w:p w14:paraId="15AD6781" w14:textId="77777777" w:rsidR="00C01F04" w:rsidRPr="00F257EF" w:rsidRDefault="00C01F04" w:rsidP="00547757">
            <w:pPr>
              <w:jc w:val="center"/>
              <w:rPr>
                <w:rFonts w:ascii="Times New Roman" w:hAnsi="Times New Roman" w:cs="Times New Roman"/>
              </w:rPr>
            </w:pPr>
            <w:r w:rsidRPr="00F257EF">
              <w:rPr>
                <w:rFonts w:ascii="Times New Roman" w:hAnsi="Times New Roman" w:cs="Times New Roman"/>
              </w:rPr>
              <w:t>4</w:t>
            </w:r>
          </w:p>
        </w:tc>
        <w:tc>
          <w:tcPr>
            <w:tcW w:w="4146" w:type="dxa"/>
          </w:tcPr>
          <w:p w14:paraId="3868791C" w14:textId="77777777" w:rsidR="00C01F04" w:rsidRPr="00F257EF" w:rsidRDefault="00C01F04" w:rsidP="00547757">
            <w:pPr>
              <w:pStyle w:val="Default"/>
              <w:rPr>
                <w:sz w:val="22"/>
                <w:szCs w:val="22"/>
              </w:rPr>
            </w:pPr>
            <w:r w:rsidRPr="00F257EF">
              <w:rPr>
                <w:sz w:val="22"/>
                <w:szCs w:val="22"/>
              </w:rPr>
              <w:t>Почетное звание, дата присуждения</w:t>
            </w:r>
          </w:p>
          <w:p w14:paraId="1AFAF852" w14:textId="77777777" w:rsidR="00C01F04" w:rsidRPr="00F257EF" w:rsidRDefault="00C01F04" w:rsidP="00547757">
            <w:pPr>
              <w:jc w:val="center"/>
              <w:rPr>
                <w:rFonts w:ascii="Times New Roman" w:hAnsi="Times New Roman" w:cs="Times New Roman"/>
              </w:rPr>
            </w:pPr>
          </w:p>
        </w:tc>
        <w:tc>
          <w:tcPr>
            <w:tcW w:w="4404" w:type="dxa"/>
          </w:tcPr>
          <w:p w14:paraId="291530C4" w14:textId="2C94AD66" w:rsidR="00C01F04" w:rsidRPr="00F257EF" w:rsidRDefault="00C01F04" w:rsidP="00F257EF">
            <w:pPr>
              <w:jc w:val="both"/>
              <w:rPr>
                <w:rFonts w:ascii="Times New Roman" w:hAnsi="Times New Roman" w:cs="Times New Roman"/>
              </w:rPr>
            </w:pPr>
            <w:r w:rsidRPr="00F257EF">
              <w:rPr>
                <w:rFonts w:ascii="Times New Roman" w:hAnsi="Times New Roman" w:cs="Times New Roman"/>
              </w:rPr>
              <w:t>Член-корреспондент Казахстанской Национальной Академии естественных наук</w:t>
            </w:r>
            <w:r w:rsidR="006F1EDB" w:rsidRPr="00F257EF">
              <w:rPr>
                <w:rFonts w:ascii="Times New Roman" w:hAnsi="Times New Roman" w:cs="Times New Roman"/>
              </w:rPr>
              <w:t xml:space="preserve">. 22 мая 2014 г. </w:t>
            </w:r>
            <w:r w:rsidR="00F257EF" w:rsidRPr="00F257EF">
              <w:rPr>
                <w:rFonts w:ascii="Times New Roman" w:hAnsi="Times New Roman" w:cs="Times New Roman"/>
              </w:rPr>
              <w:t>Удостоверение №</w:t>
            </w:r>
            <w:r w:rsidR="006F1EDB" w:rsidRPr="00F257EF">
              <w:rPr>
                <w:rFonts w:ascii="Times New Roman" w:hAnsi="Times New Roman" w:cs="Times New Roman"/>
              </w:rPr>
              <w:t xml:space="preserve"> 0394</w:t>
            </w:r>
          </w:p>
        </w:tc>
      </w:tr>
      <w:tr w:rsidR="00C01F04" w:rsidRPr="00F257EF" w14:paraId="5F001EF7" w14:textId="77777777" w:rsidTr="00F257EF">
        <w:tc>
          <w:tcPr>
            <w:tcW w:w="795" w:type="dxa"/>
          </w:tcPr>
          <w:p w14:paraId="70C34123" w14:textId="77777777" w:rsidR="00C01F04" w:rsidRPr="00F257EF" w:rsidRDefault="00C01F04" w:rsidP="00547757">
            <w:pPr>
              <w:jc w:val="center"/>
              <w:rPr>
                <w:rFonts w:ascii="Times New Roman" w:hAnsi="Times New Roman" w:cs="Times New Roman"/>
              </w:rPr>
            </w:pPr>
            <w:r w:rsidRPr="00F257EF">
              <w:rPr>
                <w:rFonts w:ascii="Times New Roman" w:hAnsi="Times New Roman" w:cs="Times New Roman"/>
              </w:rPr>
              <w:t>5</w:t>
            </w:r>
          </w:p>
        </w:tc>
        <w:tc>
          <w:tcPr>
            <w:tcW w:w="4146" w:type="dxa"/>
          </w:tcPr>
          <w:p w14:paraId="0DA6C059" w14:textId="77777777" w:rsidR="00C01F04" w:rsidRPr="00F257EF" w:rsidRDefault="00C01F04" w:rsidP="00547757">
            <w:pPr>
              <w:pStyle w:val="Default"/>
              <w:rPr>
                <w:sz w:val="22"/>
                <w:szCs w:val="22"/>
              </w:rPr>
            </w:pPr>
            <w:r w:rsidRPr="00F257EF">
              <w:rPr>
                <w:sz w:val="22"/>
                <w:szCs w:val="22"/>
              </w:rPr>
              <w:t>Должность (дата и номер приказа о назначении на должность)</w:t>
            </w:r>
          </w:p>
          <w:p w14:paraId="512DC7B6" w14:textId="77777777" w:rsidR="00C01F04" w:rsidRPr="00F257EF" w:rsidRDefault="00C01F04" w:rsidP="00547757">
            <w:pPr>
              <w:jc w:val="center"/>
              <w:rPr>
                <w:rFonts w:ascii="Times New Roman" w:hAnsi="Times New Roman" w:cs="Times New Roman"/>
              </w:rPr>
            </w:pPr>
          </w:p>
        </w:tc>
        <w:tc>
          <w:tcPr>
            <w:tcW w:w="4404" w:type="dxa"/>
          </w:tcPr>
          <w:p w14:paraId="6D833E76" w14:textId="08D94B7F" w:rsidR="00C01F04" w:rsidRPr="00F257EF" w:rsidRDefault="00F257EF" w:rsidP="00F257EF">
            <w:pPr>
              <w:pStyle w:val="Default"/>
              <w:jc w:val="both"/>
              <w:rPr>
                <w:sz w:val="22"/>
                <w:szCs w:val="22"/>
              </w:rPr>
            </w:pPr>
            <w:r w:rsidRPr="0003036F">
              <w:rPr>
                <w:rFonts w:eastAsia="Times New Roman"/>
                <w:sz w:val="22"/>
                <w:szCs w:val="22"/>
                <w:lang w:eastAsia="ru-RU"/>
              </w:rPr>
              <w:t>С 02.02.20</w:t>
            </w:r>
            <w:r w:rsidRPr="00F257EF">
              <w:rPr>
                <w:rFonts w:eastAsia="Times New Roman"/>
                <w:sz w:val="22"/>
                <w:szCs w:val="22"/>
                <w:lang w:val="kk-KZ" w:eastAsia="ru-RU"/>
              </w:rPr>
              <w:t>0</w:t>
            </w:r>
            <w:r w:rsidRPr="0003036F">
              <w:rPr>
                <w:rFonts w:eastAsia="Times New Roman"/>
                <w:sz w:val="22"/>
                <w:szCs w:val="22"/>
                <w:lang w:eastAsia="ru-RU"/>
              </w:rPr>
              <w:t xml:space="preserve">4 года по 24.10.2007 года был назначен исполняющим обязанности заведующего лабораторией </w:t>
            </w:r>
            <w:proofErr w:type="spellStart"/>
            <w:r w:rsidRPr="0003036F">
              <w:rPr>
                <w:rFonts w:eastAsia="Times New Roman"/>
                <w:sz w:val="22"/>
                <w:szCs w:val="22"/>
                <w:lang w:eastAsia="ru-RU"/>
              </w:rPr>
              <w:t>флотореагентов</w:t>
            </w:r>
            <w:proofErr w:type="spellEnd"/>
            <w:r w:rsidRPr="0003036F">
              <w:rPr>
                <w:rFonts w:eastAsia="Times New Roman"/>
                <w:sz w:val="22"/>
                <w:szCs w:val="22"/>
                <w:lang w:eastAsia="ru-RU"/>
              </w:rPr>
              <w:t xml:space="preserve"> и обогащения (приказ №6-К(а)). В связи с объединением лабораторий </w:t>
            </w:r>
            <w:proofErr w:type="spellStart"/>
            <w:r w:rsidRPr="0003036F">
              <w:rPr>
                <w:rFonts w:eastAsia="Times New Roman"/>
                <w:sz w:val="22"/>
                <w:szCs w:val="22"/>
                <w:lang w:eastAsia="ru-RU"/>
              </w:rPr>
              <w:t>флотореагентов</w:t>
            </w:r>
            <w:proofErr w:type="spellEnd"/>
            <w:r w:rsidRPr="0003036F">
              <w:rPr>
                <w:rFonts w:eastAsia="Times New Roman"/>
                <w:sz w:val="22"/>
                <w:szCs w:val="22"/>
                <w:lang w:eastAsia="ru-RU"/>
              </w:rPr>
              <w:t xml:space="preserve"> и обогащения, с 24.10.2007 года был утверждён в должности заведующего объединённой лабораторией и занимает эту позицию по настоящее время (приказ №138-Л от 24.10.2007).</w:t>
            </w:r>
          </w:p>
        </w:tc>
      </w:tr>
      <w:tr w:rsidR="00C01F04" w:rsidRPr="00F257EF" w14:paraId="21ADD355" w14:textId="77777777" w:rsidTr="00F257EF">
        <w:tc>
          <w:tcPr>
            <w:tcW w:w="795" w:type="dxa"/>
          </w:tcPr>
          <w:p w14:paraId="22B0CB5D" w14:textId="77777777" w:rsidR="00C01F04" w:rsidRPr="00F257EF" w:rsidRDefault="00C01F04" w:rsidP="00547757">
            <w:pPr>
              <w:jc w:val="center"/>
              <w:rPr>
                <w:rFonts w:ascii="Times New Roman" w:hAnsi="Times New Roman" w:cs="Times New Roman"/>
              </w:rPr>
            </w:pPr>
            <w:r w:rsidRPr="00F257EF">
              <w:rPr>
                <w:rFonts w:ascii="Times New Roman" w:hAnsi="Times New Roman" w:cs="Times New Roman"/>
              </w:rPr>
              <w:t>6</w:t>
            </w:r>
          </w:p>
        </w:tc>
        <w:tc>
          <w:tcPr>
            <w:tcW w:w="4146" w:type="dxa"/>
          </w:tcPr>
          <w:p w14:paraId="73767C42" w14:textId="77777777" w:rsidR="00C01F04" w:rsidRPr="00F257EF" w:rsidRDefault="00C01F04" w:rsidP="00547757">
            <w:pPr>
              <w:pStyle w:val="Default"/>
              <w:rPr>
                <w:sz w:val="22"/>
                <w:szCs w:val="22"/>
              </w:rPr>
            </w:pPr>
            <w:r w:rsidRPr="00F257EF">
              <w:rPr>
                <w:sz w:val="22"/>
                <w:szCs w:val="22"/>
              </w:rPr>
              <w:t>Стаж научной, научно-педагогической деятельности</w:t>
            </w:r>
          </w:p>
          <w:p w14:paraId="2389E923" w14:textId="77777777" w:rsidR="00C01F04" w:rsidRPr="00F257EF" w:rsidRDefault="00C01F04" w:rsidP="00547757">
            <w:pPr>
              <w:jc w:val="center"/>
              <w:rPr>
                <w:rFonts w:ascii="Times New Roman" w:hAnsi="Times New Roman" w:cs="Times New Roman"/>
              </w:rPr>
            </w:pPr>
          </w:p>
        </w:tc>
        <w:tc>
          <w:tcPr>
            <w:tcW w:w="4404" w:type="dxa"/>
          </w:tcPr>
          <w:p w14:paraId="2DEE1524" w14:textId="6C522892" w:rsidR="00C01F04" w:rsidRPr="00F257EF" w:rsidRDefault="00F257EF" w:rsidP="00F257EF">
            <w:pPr>
              <w:jc w:val="both"/>
              <w:rPr>
                <w:rFonts w:ascii="Times New Roman" w:eastAsia="Times New Roman" w:hAnsi="Times New Roman" w:cs="Times New Roman"/>
                <w:color w:val="000000"/>
                <w:lang w:eastAsia="ru-RU"/>
              </w:rPr>
            </w:pPr>
            <w:r w:rsidRPr="00F84447">
              <w:rPr>
                <w:rFonts w:ascii="Times New Roman" w:eastAsia="Times New Roman" w:hAnsi="Times New Roman" w:cs="Times New Roman"/>
                <w:color w:val="000000"/>
                <w:lang w:eastAsia="ru-RU"/>
              </w:rPr>
              <w:t xml:space="preserve">Общий научно-педагогический стаж работы составляет 49 лет и 2 месяца, из которых 20 лет приходятся на должность заведующего лабораторией </w:t>
            </w:r>
            <w:proofErr w:type="spellStart"/>
            <w:r w:rsidRPr="00F84447">
              <w:rPr>
                <w:rFonts w:ascii="Times New Roman" w:eastAsia="Times New Roman" w:hAnsi="Times New Roman" w:cs="Times New Roman"/>
                <w:color w:val="000000"/>
                <w:lang w:eastAsia="ru-RU"/>
              </w:rPr>
              <w:t>флотореагентов</w:t>
            </w:r>
            <w:proofErr w:type="spellEnd"/>
            <w:r w:rsidRPr="00F84447">
              <w:rPr>
                <w:rFonts w:ascii="Times New Roman" w:eastAsia="Times New Roman" w:hAnsi="Times New Roman" w:cs="Times New Roman"/>
                <w:color w:val="000000"/>
                <w:lang w:eastAsia="ru-RU"/>
              </w:rPr>
              <w:t xml:space="preserve"> и обогащения, которую занимает по настоящее время.</w:t>
            </w:r>
          </w:p>
        </w:tc>
      </w:tr>
      <w:tr w:rsidR="00C01F04" w:rsidRPr="00F257EF" w14:paraId="3713028E" w14:textId="77777777" w:rsidTr="00F257EF">
        <w:tc>
          <w:tcPr>
            <w:tcW w:w="795" w:type="dxa"/>
          </w:tcPr>
          <w:p w14:paraId="249121C6" w14:textId="77777777" w:rsidR="00C01F04" w:rsidRPr="00F257EF" w:rsidRDefault="00C01F04" w:rsidP="00547757">
            <w:pPr>
              <w:jc w:val="center"/>
              <w:rPr>
                <w:rFonts w:ascii="Times New Roman" w:hAnsi="Times New Roman" w:cs="Times New Roman"/>
              </w:rPr>
            </w:pPr>
            <w:r w:rsidRPr="00F257EF">
              <w:rPr>
                <w:rFonts w:ascii="Times New Roman" w:hAnsi="Times New Roman" w:cs="Times New Roman"/>
              </w:rPr>
              <w:t>7</w:t>
            </w:r>
          </w:p>
        </w:tc>
        <w:tc>
          <w:tcPr>
            <w:tcW w:w="4146" w:type="dxa"/>
          </w:tcPr>
          <w:p w14:paraId="6EC95DC0" w14:textId="77777777" w:rsidR="00C01F04" w:rsidRPr="00F257EF" w:rsidRDefault="00C01F04" w:rsidP="00547757">
            <w:pPr>
              <w:pStyle w:val="Default"/>
              <w:rPr>
                <w:sz w:val="22"/>
                <w:szCs w:val="22"/>
              </w:rPr>
            </w:pPr>
            <w:r w:rsidRPr="00F257EF">
              <w:rPr>
                <w:sz w:val="22"/>
                <w:szCs w:val="22"/>
              </w:rPr>
              <w:t>Количество научных статей после защиты диссертации/получения ученого звания ассоциированного профессора (доцента)</w:t>
            </w:r>
          </w:p>
          <w:p w14:paraId="3E1E9120" w14:textId="77777777" w:rsidR="00C01F04" w:rsidRPr="00F257EF" w:rsidRDefault="00C01F04" w:rsidP="00547757">
            <w:pPr>
              <w:jc w:val="center"/>
              <w:rPr>
                <w:rFonts w:ascii="Times New Roman" w:hAnsi="Times New Roman" w:cs="Times New Roman"/>
              </w:rPr>
            </w:pPr>
          </w:p>
        </w:tc>
        <w:tc>
          <w:tcPr>
            <w:tcW w:w="4404" w:type="dxa"/>
          </w:tcPr>
          <w:p w14:paraId="35B25490" w14:textId="68DE4570" w:rsidR="00C01F04" w:rsidRPr="00F257EF" w:rsidRDefault="00535FAB" w:rsidP="00535FAB">
            <w:pPr>
              <w:pStyle w:val="Default"/>
              <w:jc w:val="both"/>
              <w:rPr>
                <w:sz w:val="22"/>
                <w:szCs w:val="22"/>
              </w:rPr>
            </w:pPr>
            <w:r>
              <w:rPr>
                <w:sz w:val="22"/>
                <w:szCs w:val="22"/>
                <w:lang w:val="kk-KZ"/>
              </w:rPr>
              <w:lastRenderedPageBreak/>
              <w:t>После получения ученого звания ассоциированного профессора (доцента) опубликованы</w:t>
            </w:r>
            <w:r w:rsidR="00816D10">
              <w:rPr>
                <w:sz w:val="22"/>
                <w:szCs w:val="22"/>
                <w:lang w:val="kk-KZ"/>
              </w:rPr>
              <w:t xml:space="preserve"> </w:t>
            </w:r>
            <w:r w:rsidR="003D7505" w:rsidRPr="003D7505">
              <w:rPr>
                <w:sz w:val="22"/>
                <w:szCs w:val="22"/>
                <w:u w:val="single"/>
              </w:rPr>
              <w:t>311</w:t>
            </w:r>
            <w:r w:rsidR="00C01F04" w:rsidRPr="00F257EF">
              <w:rPr>
                <w:sz w:val="22"/>
                <w:szCs w:val="22"/>
              </w:rPr>
              <w:t xml:space="preserve"> научных трудов, </w:t>
            </w:r>
          </w:p>
          <w:p w14:paraId="1562ED49" w14:textId="48AA75CB" w:rsidR="00C01F04" w:rsidRPr="00F257EF" w:rsidRDefault="00C01F04" w:rsidP="00535FAB">
            <w:pPr>
              <w:pStyle w:val="Default"/>
              <w:jc w:val="both"/>
              <w:rPr>
                <w:sz w:val="22"/>
                <w:szCs w:val="22"/>
              </w:rPr>
            </w:pPr>
            <w:r w:rsidRPr="00F257EF">
              <w:rPr>
                <w:sz w:val="22"/>
                <w:szCs w:val="22"/>
              </w:rPr>
              <w:lastRenderedPageBreak/>
              <w:t xml:space="preserve">в том числе в изданиях, рекомендуемых уполномоченным органом </w:t>
            </w:r>
            <w:r w:rsidR="00EA6CD9" w:rsidRPr="00EA6CD9">
              <w:rPr>
                <w:sz w:val="22"/>
                <w:szCs w:val="22"/>
                <w:u w:val="single"/>
              </w:rPr>
              <w:t>112</w:t>
            </w:r>
            <w:r w:rsidRPr="00EA6CD9">
              <w:rPr>
                <w:sz w:val="22"/>
                <w:szCs w:val="22"/>
                <w:u w:val="single"/>
              </w:rPr>
              <w:t>,</w:t>
            </w:r>
            <w:r w:rsidRPr="00F257EF">
              <w:rPr>
                <w:sz w:val="22"/>
                <w:szCs w:val="22"/>
              </w:rPr>
              <w:t xml:space="preserve"> </w:t>
            </w:r>
          </w:p>
          <w:p w14:paraId="0F35BC40" w14:textId="494E66B6" w:rsidR="00C01F04" w:rsidRPr="00F257EF" w:rsidRDefault="00C01F04" w:rsidP="00535FAB">
            <w:pPr>
              <w:pStyle w:val="Default"/>
              <w:jc w:val="both"/>
              <w:rPr>
                <w:sz w:val="22"/>
                <w:szCs w:val="22"/>
              </w:rPr>
            </w:pPr>
            <w:r w:rsidRPr="00F257EF">
              <w:rPr>
                <w:sz w:val="22"/>
                <w:szCs w:val="22"/>
              </w:rPr>
              <w:t xml:space="preserve">в научных журналах, входящих в базы компании </w:t>
            </w:r>
            <w:proofErr w:type="spellStart"/>
            <w:r w:rsidRPr="00F257EF">
              <w:rPr>
                <w:sz w:val="22"/>
                <w:szCs w:val="22"/>
              </w:rPr>
              <w:t>Clarivate</w:t>
            </w:r>
            <w:proofErr w:type="spellEnd"/>
            <w:r w:rsidRPr="00F257EF">
              <w:rPr>
                <w:sz w:val="22"/>
                <w:szCs w:val="22"/>
              </w:rPr>
              <w:t xml:space="preserve"> Analytics (</w:t>
            </w:r>
            <w:proofErr w:type="spellStart"/>
            <w:r w:rsidRPr="00F257EF">
              <w:rPr>
                <w:sz w:val="22"/>
                <w:szCs w:val="22"/>
              </w:rPr>
              <w:t>Кларивэйт</w:t>
            </w:r>
            <w:proofErr w:type="spellEnd"/>
            <w:r w:rsidRPr="00F257EF">
              <w:rPr>
                <w:sz w:val="22"/>
                <w:szCs w:val="22"/>
              </w:rPr>
              <w:t xml:space="preserve"> Аналитике) (Web </w:t>
            </w:r>
            <w:proofErr w:type="spellStart"/>
            <w:r w:rsidRPr="00F257EF">
              <w:rPr>
                <w:sz w:val="22"/>
                <w:szCs w:val="22"/>
              </w:rPr>
              <w:t>of</w:t>
            </w:r>
            <w:proofErr w:type="spellEnd"/>
            <w:r w:rsidRPr="00F257EF">
              <w:rPr>
                <w:sz w:val="22"/>
                <w:szCs w:val="22"/>
              </w:rPr>
              <w:t xml:space="preserve"> Science Core Collection, </w:t>
            </w:r>
            <w:proofErr w:type="spellStart"/>
            <w:r w:rsidRPr="00F257EF">
              <w:rPr>
                <w:sz w:val="22"/>
                <w:szCs w:val="22"/>
              </w:rPr>
              <w:t>Clarivate</w:t>
            </w:r>
            <w:proofErr w:type="spellEnd"/>
            <w:r w:rsidRPr="00F257EF">
              <w:rPr>
                <w:sz w:val="22"/>
                <w:szCs w:val="22"/>
              </w:rPr>
              <w:t xml:space="preserve"> Analytics (Вэб оф </w:t>
            </w:r>
            <w:proofErr w:type="spellStart"/>
            <w:r w:rsidRPr="00F257EF">
              <w:rPr>
                <w:sz w:val="22"/>
                <w:szCs w:val="22"/>
              </w:rPr>
              <w:t>Сайнс</w:t>
            </w:r>
            <w:proofErr w:type="spellEnd"/>
            <w:r w:rsidRPr="00F257EF">
              <w:rPr>
                <w:sz w:val="22"/>
                <w:szCs w:val="22"/>
              </w:rPr>
              <w:t xml:space="preserve"> </w:t>
            </w:r>
            <w:proofErr w:type="spellStart"/>
            <w:r w:rsidRPr="00F257EF">
              <w:rPr>
                <w:sz w:val="22"/>
                <w:szCs w:val="22"/>
              </w:rPr>
              <w:t>КорКоллекшн</w:t>
            </w:r>
            <w:proofErr w:type="spellEnd"/>
            <w:r w:rsidRPr="00F257EF">
              <w:rPr>
                <w:sz w:val="22"/>
                <w:szCs w:val="22"/>
              </w:rPr>
              <w:t xml:space="preserve">, </w:t>
            </w:r>
            <w:proofErr w:type="spellStart"/>
            <w:r w:rsidRPr="00F257EF">
              <w:rPr>
                <w:sz w:val="22"/>
                <w:szCs w:val="22"/>
              </w:rPr>
              <w:t>Кларивэйт</w:t>
            </w:r>
            <w:proofErr w:type="spellEnd"/>
            <w:r w:rsidRPr="00F257EF">
              <w:rPr>
                <w:sz w:val="22"/>
                <w:szCs w:val="22"/>
              </w:rPr>
              <w:t xml:space="preserve"> Аналитике)), </w:t>
            </w:r>
            <w:proofErr w:type="spellStart"/>
            <w:r w:rsidRPr="00F257EF">
              <w:rPr>
                <w:sz w:val="22"/>
                <w:szCs w:val="22"/>
              </w:rPr>
              <w:t>Scopus</w:t>
            </w:r>
            <w:proofErr w:type="spellEnd"/>
            <w:r w:rsidRPr="00F257EF">
              <w:rPr>
                <w:sz w:val="22"/>
                <w:szCs w:val="22"/>
              </w:rPr>
              <w:t xml:space="preserve"> (Скопус) или JSTOR (ДЖЕЙСТОР) </w:t>
            </w:r>
            <w:r w:rsidR="00816D10" w:rsidRPr="00F257EF">
              <w:rPr>
                <w:sz w:val="22"/>
                <w:szCs w:val="22"/>
                <w:u w:val="single"/>
              </w:rPr>
              <w:t>2</w:t>
            </w:r>
            <w:r w:rsidR="003D7505" w:rsidRPr="003D7505">
              <w:rPr>
                <w:sz w:val="22"/>
                <w:szCs w:val="22"/>
                <w:u w:val="single"/>
              </w:rPr>
              <w:t>9</w:t>
            </w:r>
            <w:r w:rsidR="00816D10" w:rsidRPr="00F257EF">
              <w:rPr>
                <w:sz w:val="22"/>
                <w:szCs w:val="22"/>
              </w:rPr>
              <w:t>,</w:t>
            </w:r>
            <w:r w:rsidRPr="00F257EF">
              <w:rPr>
                <w:sz w:val="22"/>
                <w:szCs w:val="22"/>
              </w:rPr>
              <w:t xml:space="preserve"> </w:t>
            </w:r>
          </w:p>
          <w:p w14:paraId="1B83959B" w14:textId="2890779C" w:rsidR="00C01F04" w:rsidRPr="00F257EF" w:rsidRDefault="00C01F04" w:rsidP="00535FAB">
            <w:pPr>
              <w:pStyle w:val="Default"/>
              <w:jc w:val="both"/>
              <w:rPr>
                <w:sz w:val="22"/>
                <w:szCs w:val="22"/>
              </w:rPr>
            </w:pPr>
            <w:r w:rsidRPr="00F257EF">
              <w:rPr>
                <w:sz w:val="22"/>
                <w:szCs w:val="22"/>
              </w:rPr>
              <w:t xml:space="preserve">творческих трудов </w:t>
            </w:r>
            <w:r w:rsidR="00CD5DBC" w:rsidRPr="00331C77">
              <w:rPr>
                <w:sz w:val="22"/>
                <w:szCs w:val="22"/>
                <w:u w:val="single"/>
              </w:rPr>
              <w:t>16</w:t>
            </w:r>
            <w:r w:rsidRPr="00F257EF">
              <w:rPr>
                <w:sz w:val="22"/>
                <w:szCs w:val="22"/>
              </w:rPr>
              <w:t xml:space="preserve">, </w:t>
            </w:r>
          </w:p>
          <w:p w14:paraId="220F112F" w14:textId="7067B2E2" w:rsidR="00CD5DBC" w:rsidRPr="00331C77" w:rsidRDefault="00C01F04" w:rsidP="00535FAB">
            <w:pPr>
              <w:pStyle w:val="Default"/>
              <w:jc w:val="both"/>
              <w:rPr>
                <w:sz w:val="22"/>
                <w:szCs w:val="22"/>
              </w:rPr>
            </w:pPr>
            <w:r w:rsidRPr="00F257EF">
              <w:rPr>
                <w:sz w:val="22"/>
                <w:szCs w:val="22"/>
              </w:rPr>
              <w:t xml:space="preserve">охранных документов РК </w:t>
            </w:r>
            <w:r w:rsidR="00AA61C2" w:rsidRPr="00331C77">
              <w:rPr>
                <w:sz w:val="22"/>
                <w:szCs w:val="22"/>
                <w:u w:val="single"/>
              </w:rPr>
              <w:t>19</w:t>
            </w:r>
            <w:r w:rsidR="00816D10" w:rsidRPr="00F257EF">
              <w:rPr>
                <w:sz w:val="22"/>
                <w:szCs w:val="22"/>
              </w:rPr>
              <w:t>.</w:t>
            </w:r>
          </w:p>
        </w:tc>
      </w:tr>
      <w:tr w:rsidR="00C01F04" w:rsidRPr="00F257EF" w14:paraId="7853CED0" w14:textId="77777777" w:rsidTr="00535FAB">
        <w:tc>
          <w:tcPr>
            <w:tcW w:w="795" w:type="dxa"/>
          </w:tcPr>
          <w:p w14:paraId="6F55CA30" w14:textId="77777777" w:rsidR="00C01F04" w:rsidRPr="00F257EF" w:rsidRDefault="00C01F04" w:rsidP="00547757">
            <w:pPr>
              <w:jc w:val="center"/>
              <w:rPr>
                <w:rFonts w:ascii="Times New Roman" w:hAnsi="Times New Roman" w:cs="Times New Roman"/>
              </w:rPr>
            </w:pPr>
            <w:r w:rsidRPr="00F257EF">
              <w:rPr>
                <w:rFonts w:ascii="Times New Roman" w:hAnsi="Times New Roman" w:cs="Times New Roman"/>
              </w:rPr>
              <w:lastRenderedPageBreak/>
              <w:t>8</w:t>
            </w:r>
          </w:p>
        </w:tc>
        <w:tc>
          <w:tcPr>
            <w:tcW w:w="4146" w:type="dxa"/>
          </w:tcPr>
          <w:p w14:paraId="493A9404" w14:textId="77777777" w:rsidR="00C01F04" w:rsidRPr="00F257EF" w:rsidRDefault="00C01F04" w:rsidP="00547757">
            <w:pPr>
              <w:pStyle w:val="Default"/>
              <w:rPr>
                <w:sz w:val="22"/>
                <w:szCs w:val="22"/>
              </w:rPr>
            </w:pPr>
            <w:r w:rsidRPr="00F257EF">
              <w:rPr>
                <w:sz w:val="22"/>
                <w:szCs w:val="22"/>
              </w:rPr>
              <w:t>Количество изданных за последние 5 лет монографий, учебников, единолично написанных учебных (учебно-методических) пособий</w:t>
            </w:r>
          </w:p>
          <w:p w14:paraId="674D2B9A" w14:textId="77777777" w:rsidR="00C01F04" w:rsidRPr="00F257EF" w:rsidRDefault="00C01F04" w:rsidP="00547757">
            <w:pPr>
              <w:jc w:val="center"/>
              <w:rPr>
                <w:rFonts w:ascii="Times New Roman" w:hAnsi="Times New Roman" w:cs="Times New Roman"/>
              </w:rPr>
            </w:pPr>
          </w:p>
        </w:tc>
        <w:tc>
          <w:tcPr>
            <w:tcW w:w="4404" w:type="dxa"/>
            <w:vAlign w:val="center"/>
          </w:tcPr>
          <w:p w14:paraId="168E9E18" w14:textId="1C3C414D" w:rsidR="00C01F04" w:rsidRPr="00535FAB" w:rsidRDefault="00535FAB" w:rsidP="00535FAB">
            <w:pPr>
              <w:jc w:val="center"/>
              <w:rPr>
                <w:rFonts w:ascii="Times New Roman" w:hAnsi="Times New Roman" w:cs="Times New Roman"/>
                <w:lang w:val="kk-KZ"/>
              </w:rPr>
            </w:pPr>
            <w:r>
              <w:rPr>
                <w:rFonts w:ascii="Times New Roman" w:hAnsi="Times New Roman" w:cs="Times New Roman"/>
                <w:lang w:val="kk-KZ"/>
              </w:rPr>
              <w:t>-</w:t>
            </w:r>
          </w:p>
        </w:tc>
      </w:tr>
      <w:tr w:rsidR="00C01F04" w:rsidRPr="00F257EF" w14:paraId="7C9C4679" w14:textId="77777777" w:rsidTr="00F257EF">
        <w:tc>
          <w:tcPr>
            <w:tcW w:w="795" w:type="dxa"/>
          </w:tcPr>
          <w:p w14:paraId="4232086F" w14:textId="77777777" w:rsidR="00C01F04" w:rsidRPr="00F257EF" w:rsidRDefault="00C01F04" w:rsidP="00547757">
            <w:pPr>
              <w:jc w:val="center"/>
              <w:rPr>
                <w:rFonts w:ascii="Times New Roman" w:hAnsi="Times New Roman" w:cs="Times New Roman"/>
              </w:rPr>
            </w:pPr>
            <w:r w:rsidRPr="00F257EF">
              <w:rPr>
                <w:rFonts w:ascii="Times New Roman" w:hAnsi="Times New Roman" w:cs="Times New Roman"/>
              </w:rPr>
              <w:t>9</w:t>
            </w:r>
          </w:p>
        </w:tc>
        <w:tc>
          <w:tcPr>
            <w:tcW w:w="4146" w:type="dxa"/>
          </w:tcPr>
          <w:p w14:paraId="147A625E" w14:textId="77777777" w:rsidR="00C01F04" w:rsidRPr="00F257EF" w:rsidRDefault="00C01F04" w:rsidP="00547757">
            <w:pPr>
              <w:pStyle w:val="Default"/>
              <w:rPr>
                <w:sz w:val="22"/>
                <w:szCs w:val="22"/>
              </w:rPr>
            </w:pPr>
            <w:r w:rsidRPr="00F257EF">
              <w:rPr>
                <w:sz w:val="22"/>
                <w:szCs w:val="22"/>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w:t>
            </w:r>
          </w:p>
        </w:tc>
        <w:tc>
          <w:tcPr>
            <w:tcW w:w="4404" w:type="dxa"/>
          </w:tcPr>
          <w:p w14:paraId="62B89CE1" w14:textId="77777777" w:rsidR="00F257EF" w:rsidRPr="00816D10" w:rsidRDefault="00F257EF" w:rsidP="00816D10">
            <w:pPr>
              <w:pStyle w:val="a4"/>
              <w:numPr>
                <w:ilvl w:val="0"/>
                <w:numId w:val="1"/>
              </w:numPr>
              <w:spacing w:after="0"/>
              <w:jc w:val="both"/>
              <w:rPr>
                <w:rFonts w:cs="Times New Roman"/>
                <w:color w:val="000000"/>
                <w:kern w:val="0"/>
                <w:sz w:val="22"/>
                <w14:ligatures w14:val="none"/>
              </w:rPr>
            </w:pPr>
            <w:r w:rsidRPr="00816D10">
              <w:rPr>
                <w:rFonts w:cs="Times New Roman"/>
                <w:color w:val="000000"/>
                <w:kern w:val="0"/>
                <w:sz w:val="22"/>
                <w14:ligatures w14:val="none"/>
              </w:rPr>
              <w:t>Сёмушкина Лариса Валерьевна</w:t>
            </w:r>
          </w:p>
          <w:p w14:paraId="5D778779" w14:textId="00561FAD" w:rsidR="00F257EF" w:rsidRPr="00816D10" w:rsidRDefault="00F257EF"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Решением Комитета по контролю в сфере образования и науки Министрества образования и науки Республики Казахстан (протокол №7 от 25 июня 2010 года) присуждена ученая степень кандидата технических наук.</w:t>
            </w:r>
          </w:p>
          <w:p w14:paraId="2FAD1E72" w14:textId="4E0EACE3" w:rsidR="00F257EF" w:rsidRPr="00816D10" w:rsidRDefault="00F257EF"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Диплом ҒК № 0004700</w:t>
            </w:r>
          </w:p>
          <w:p w14:paraId="632F6D06" w14:textId="6DE3ED40" w:rsidR="00F257EF" w:rsidRPr="00816D10" w:rsidRDefault="00F257EF"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 xml:space="preserve">Назначение  научного </w:t>
            </w:r>
            <w:r w:rsidR="00EA596D" w:rsidRPr="00816D10">
              <w:rPr>
                <w:rFonts w:ascii="Times New Roman" w:hAnsi="Times New Roman" w:cs="Times New Roman"/>
                <w:color w:val="000000"/>
              </w:rPr>
              <w:t xml:space="preserve">руководителя протокол заседания УС № 1 от 10.01.2010 г. </w:t>
            </w:r>
          </w:p>
          <w:p w14:paraId="5F675F12" w14:textId="14F9CBFA" w:rsidR="00F257EF" w:rsidRPr="00816D10" w:rsidRDefault="00F257EF" w:rsidP="00816D10">
            <w:pPr>
              <w:pStyle w:val="a4"/>
              <w:numPr>
                <w:ilvl w:val="0"/>
                <w:numId w:val="1"/>
              </w:numPr>
              <w:spacing w:after="0"/>
              <w:jc w:val="both"/>
              <w:rPr>
                <w:rFonts w:cs="Times New Roman"/>
                <w:color w:val="000000"/>
                <w:kern w:val="0"/>
                <w:sz w:val="22"/>
                <w14:ligatures w14:val="none"/>
              </w:rPr>
            </w:pPr>
            <w:r w:rsidRPr="00816D10">
              <w:rPr>
                <w:rFonts w:cs="Times New Roman"/>
                <w:color w:val="000000"/>
                <w:kern w:val="0"/>
                <w:sz w:val="22"/>
                <w14:ligatures w14:val="none"/>
              </w:rPr>
              <w:t>Турысбеков Дулатбек Кад</w:t>
            </w:r>
            <w:r w:rsidR="00EA596D" w:rsidRPr="00816D10">
              <w:rPr>
                <w:rFonts w:cs="Times New Roman"/>
                <w:color w:val="000000"/>
                <w:kern w:val="0"/>
                <w:sz w:val="22"/>
                <w14:ligatures w14:val="none"/>
              </w:rPr>
              <w:t>и</w:t>
            </w:r>
            <w:r w:rsidRPr="00816D10">
              <w:rPr>
                <w:rFonts w:cs="Times New Roman"/>
                <w:color w:val="000000"/>
                <w:kern w:val="0"/>
                <w:sz w:val="22"/>
                <w14:ligatures w14:val="none"/>
              </w:rPr>
              <w:t>рбекулы</w:t>
            </w:r>
          </w:p>
          <w:p w14:paraId="0838C26C" w14:textId="77777777" w:rsidR="00EA596D" w:rsidRPr="00816D10" w:rsidRDefault="00EA596D"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Решением Комитета по контролю в сфере образования и науки Министрества образования и науки Республики Казахстан (протокол №7 от 25 июня 2010 года) присуждена ученая степень кандидата технических наук.</w:t>
            </w:r>
          </w:p>
          <w:p w14:paraId="04874E07" w14:textId="18D4D36A" w:rsidR="00EA596D" w:rsidRPr="00816D10" w:rsidRDefault="00EA596D"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Диплом ҒК № 0004701</w:t>
            </w:r>
          </w:p>
          <w:p w14:paraId="55C91D23" w14:textId="27D88112" w:rsidR="00EA596D" w:rsidRPr="00816D10" w:rsidRDefault="00EA596D"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 xml:space="preserve">Назначение  научного руководителя протокол заседания УС № 7 от 28.12.2006 г. </w:t>
            </w:r>
          </w:p>
          <w:p w14:paraId="1870FD37" w14:textId="13CACC10" w:rsidR="00EA596D" w:rsidRPr="00816D10" w:rsidRDefault="00EA596D" w:rsidP="00816D10">
            <w:pPr>
              <w:pStyle w:val="a4"/>
              <w:numPr>
                <w:ilvl w:val="0"/>
                <w:numId w:val="1"/>
              </w:numPr>
              <w:spacing w:after="0"/>
              <w:jc w:val="both"/>
              <w:rPr>
                <w:rFonts w:cs="Times New Roman"/>
                <w:color w:val="000000"/>
                <w:kern w:val="0"/>
                <w:sz w:val="22"/>
                <w14:ligatures w14:val="none"/>
              </w:rPr>
            </w:pPr>
            <w:r w:rsidRPr="00816D10">
              <w:rPr>
                <w:rFonts w:cs="Times New Roman"/>
                <w:color w:val="000000"/>
                <w:kern w:val="0"/>
                <w:sz w:val="22"/>
                <w14:ligatures w14:val="none"/>
              </w:rPr>
              <w:t>Байкелова Гулмира Шакиновна</w:t>
            </w:r>
          </w:p>
          <w:p w14:paraId="22F816E1" w14:textId="15A16160" w:rsidR="00EA596D" w:rsidRPr="00816D10" w:rsidRDefault="00EA596D"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Решением Высшей аттестационной комиссии Кыргызской Республики (протокол № 8к-1/5 от 31 октября 2013 года) присуждена ученая степень кандидата технических наук.</w:t>
            </w:r>
          </w:p>
          <w:p w14:paraId="7CBD64DE" w14:textId="76EAE29B" w:rsidR="00EA596D" w:rsidRPr="00816D10" w:rsidRDefault="00EA596D"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Диплом ИКД №000703</w:t>
            </w:r>
          </w:p>
          <w:p w14:paraId="0198F4A3" w14:textId="70B4308B" w:rsidR="00EA596D" w:rsidRPr="00816D10" w:rsidRDefault="00816D10" w:rsidP="00816D10">
            <w:pPr>
              <w:spacing w:after="0"/>
              <w:contextualSpacing/>
              <w:jc w:val="both"/>
              <w:rPr>
                <w:rFonts w:ascii="Times New Roman" w:hAnsi="Times New Roman" w:cs="Times New Roman"/>
                <w:color w:val="000000"/>
                <w:lang w:val="kk-KZ"/>
              </w:rPr>
            </w:pPr>
            <w:r w:rsidRPr="00816D10">
              <w:rPr>
                <w:rFonts w:ascii="Times New Roman" w:hAnsi="Times New Roman" w:cs="Times New Roman"/>
                <w:color w:val="000000"/>
              </w:rPr>
              <w:t>Назначение научного</w:t>
            </w:r>
            <w:r w:rsidR="00EA596D" w:rsidRPr="00816D10">
              <w:rPr>
                <w:rFonts w:ascii="Times New Roman" w:hAnsi="Times New Roman" w:cs="Times New Roman"/>
                <w:color w:val="000000"/>
              </w:rPr>
              <w:t xml:space="preserve"> руководителя протокол заседания УС № </w:t>
            </w:r>
            <w:r w:rsidR="00CD5DBC" w:rsidRPr="00CD5DBC">
              <w:rPr>
                <w:rFonts w:ascii="Times New Roman" w:hAnsi="Times New Roman" w:cs="Times New Roman"/>
                <w:color w:val="000000"/>
              </w:rPr>
              <w:t>4</w:t>
            </w:r>
            <w:r w:rsidR="00EA596D" w:rsidRPr="00816D10">
              <w:rPr>
                <w:rFonts w:ascii="Times New Roman" w:hAnsi="Times New Roman" w:cs="Times New Roman"/>
                <w:color w:val="000000"/>
              </w:rPr>
              <w:t xml:space="preserve"> от 2</w:t>
            </w:r>
            <w:r w:rsidR="00CD5DBC" w:rsidRPr="00CD5DBC">
              <w:rPr>
                <w:rFonts w:ascii="Times New Roman" w:hAnsi="Times New Roman" w:cs="Times New Roman"/>
                <w:color w:val="000000"/>
              </w:rPr>
              <w:t>9</w:t>
            </w:r>
            <w:r w:rsidR="00EA596D" w:rsidRPr="00816D10">
              <w:rPr>
                <w:rFonts w:ascii="Times New Roman" w:hAnsi="Times New Roman" w:cs="Times New Roman"/>
                <w:color w:val="000000"/>
              </w:rPr>
              <w:t>.0</w:t>
            </w:r>
            <w:r w:rsidR="00CD5DBC" w:rsidRPr="00CD5DBC">
              <w:rPr>
                <w:rFonts w:ascii="Times New Roman" w:hAnsi="Times New Roman" w:cs="Times New Roman"/>
                <w:color w:val="000000"/>
              </w:rPr>
              <w:t>4</w:t>
            </w:r>
            <w:r w:rsidR="00EA596D" w:rsidRPr="00816D10">
              <w:rPr>
                <w:rFonts w:ascii="Times New Roman" w:hAnsi="Times New Roman" w:cs="Times New Roman"/>
                <w:color w:val="000000"/>
              </w:rPr>
              <w:t xml:space="preserve">.2013 г. </w:t>
            </w:r>
          </w:p>
          <w:p w14:paraId="4C04C0A1" w14:textId="4814FBAA" w:rsidR="00EA596D" w:rsidRPr="00816D10" w:rsidRDefault="00535FAB" w:rsidP="00816D10">
            <w:pPr>
              <w:pStyle w:val="a4"/>
              <w:numPr>
                <w:ilvl w:val="0"/>
                <w:numId w:val="1"/>
              </w:numPr>
              <w:spacing w:after="0"/>
              <w:jc w:val="both"/>
              <w:rPr>
                <w:rFonts w:cs="Times New Roman"/>
                <w:color w:val="000000"/>
                <w:kern w:val="0"/>
                <w:sz w:val="22"/>
                <w14:ligatures w14:val="none"/>
              </w:rPr>
            </w:pPr>
            <w:proofErr w:type="spellStart"/>
            <w:r w:rsidRPr="00816D10">
              <w:rPr>
                <w:rFonts w:cs="Times New Roman"/>
                <w:color w:val="000000"/>
                <w:kern w:val="0"/>
                <w:sz w:val="22"/>
                <w14:ligatures w14:val="none"/>
              </w:rPr>
              <w:t>Молмакова</w:t>
            </w:r>
            <w:proofErr w:type="spellEnd"/>
            <w:r w:rsidRPr="00816D10">
              <w:rPr>
                <w:rFonts w:cs="Times New Roman"/>
                <w:color w:val="000000"/>
                <w:kern w:val="0"/>
                <w:sz w:val="22"/>
                <w14:ligatures w14:val="none"/>
              </w:rPr>
              <w:t xml:space="preserve"> Мира </w:t>
            </w:r>
            <w:proofErr w:type="spellStart"/>
            <w:r w:rsidRPr="00816D10">
              <w:rPr>
                <w:rFonts w:cs="Times New Roman"/>
                <w:color w:val="000000"/>
                <w:kern w:val="0"/>
                <w:sz w:val="22"/>
                <w14:ligatures w14:val="none"/>
              </w:rPr>
              <w:t>Сапаровна</w:t>
            </w:r>
            <w:proofErr w:type="spellEnd"/>
          </w:p>
          <w:p w14:paraId="0BA9E005" w14:textId="371450EC" w:rsidR="00535FAB" w:rsidRPr="00816D10" w:rsidRDefault="00535FAB"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Решением Высшей аттестационной комиссии Кыргызской Республики (протокол № 5к-1/2 от 29 мая 2014 года) присуждена ученая степень кандидата технических наук.</w:t>
            </w:r>
          </w:p>
          <w:p w14:paraId="0F03E2CE" w14:textId="100E158C" w:rsidR="00535FAB" w:rsidRPr="00816D10" w:rsidRDefault="00535FAB"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lastRenderedPageBreak/>
              <w:t>Диплом ИКД №000933</w:t>
            </w:r>
          </w:p>
          <w:p w14:paraId="2320BB26" w14:textId="69B6312E" w:rsidR="00535FAB" w:rsidRPr="00816D10" w:rsidRDefault="008101ED"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Назначение научного</w:t>
            </w:r>
            <w:r w:rsidR="00535FAB" w:rsidRPr="00816D10">
              <w:rPr>
                <w:rFonts w:ascii="Times New Roman" w:hAnsi="Times New Roman" w:cs="Times New Roman"/>
                <w:color w:val="000000"/>
              </w:rPr>
              <w:t xml:space="preserve"> руководителя протокол заседания УС № </w:t>
            </w:r>
            <w:r w:rsidR="00CD5DBC" w:rsidRPr="00CD5DBC">
              <w:rPr>
                <w:rFonts w:ascii="Times New Roman" w:hAnsi="Times New Roman" w:cs="Times New Roman"/>
                <w:color w:val="000000"/>
              </w:rPr>
              <w:t>2</w:t>
            </w:r>
            <w:r w:rsidR="00535FAB" w:rsidRPr="00816D10">
              <w:rPr>
                <w:rFonts w:ascii="Times New Roman" w:hAnsi="Times New Roman" w:cs="Times New Roman"/>
                <w:color w:val="000000"/>
              </w:rPr>
              <w:t xml:space="preserve"> от </w:t>
            </w:r>
            <w:r w:rsidR="00CD5DBC" w:rsidRPr="00CD5DBC">
              <w:rPr>
                <w:rFonts w:ascii="Times New Roman" w:hAnsi="Times New Roman" w:cs="Times New Roman"/>
                <w:color w:val="000000"/>
              </w:rPr>
              <w:t>17</w:t>
            </w:r>
            <w:r w:rsidR="00535FAB" w:rsidRPr="00816D10">
              <w:rPr>
                <w:rFonts w:ascii="Times New Roman" w:hAnsi="Times New Roman" w:cs="Times New Roman"/>
                <w:color w:val="000000"/>
              </w:rPr>
              <w:t>.0</w:t>
            </w:r>
            <w:r w:rsidR="00CD5DBC" w:rsidRPr="00CD5DBC">
              <w:rPr>
                <w:rFonts w:ascii="Times New Roman" w:hAnsi="Times New Roman" w:cs="Times New Roman"/>
                <w:color w:val="000000"/>
              </w:rPr>
              <w:t>2</w:t>
            </w:r>
            <w:r w:rsidR="00535FAB" w:rsidRPr="00816D10">
              <w:rPr>
                <w:rFonts w:ascii="Times New Roman" w:hAnsi="Times New Roman" w:cs="Times New Roman"/>
                <w:color w:val="000000"/>
              </w:rPr>
              <w:t>.201</w:t>
            </w:r>
            <w:r w:rsidR="00CD5DBC" w:rsidRPr="00CD5DBC">
              <w:rPr>
                <w:rFonts w:ascii="Times New Roman" w:hAnsi="Times New Roman" w:cs="Times New Roman"/>
                <w:color w:val="000000"/>
              </w:rPr>
              <w:t>4</w:t>
            </w:r>
            <w:r w:rsidR="00535FAB" w:rsidRPr="00816D10">
              <w:rPr>
                <w:rFonts w:ascii="Times New Roman" w:hAnsi="Times New Roman" w:cs="Times New Roman"/>
                <w:color w:val="000000"/>
              </w:rPr>
              <w:t xml:space="preserve"> г. </w:t>
            </w:r>
          </w:p>
          <w:p w14:paraId="212F6E20" w14:textId="5FC33ADE" w:rsidR="00535FAB" w:rsidRPr="00816D10" w:rsidRDefault="00535FAB" w:rsidP="00816D10">
            <w:pPr>
              <w:pStyle w:val="a4"/>
              <w:numPr>
                <w:ilvl w:val="0"/>
                <w:numId w:val="1"/>
              </w:numPr>
              <w:spacing w:after="0"/>
              <w:jc w:val="both"/>
              <w:rPr>
                <w:rFonts w:cs="Times New Roman"/>
                <w:color w:val="000000"/>
                <w:kern w:val="0"/>
                <w:sz w:val="22"/>
                <w14:ligatures w14:val="none"/>
              </w:rPr>
            </w:pPr>
            <w:r w:rsidRPr="00816D10">
              <w:rPr>
                <w:rFonts w:cs="Times New Roman"/>
                <w:color w:val="000000"/>
                <w:kern w:val="0"/>
                <w:sz w:val="22"/>
                <w14:ligatures w14:val="none"/>
              </w:rPr>
              <w:t>Муханова Айнур Айтказыновна</w:t>
            </w:r>
          </w:p>
          <w:p w14:paraId="68335E3E" w14:textId="0D2F896B" w:rsidR="00535FAB" w:rsidRPr="00816D10" w:rsidRDefault="00535FAB"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Решением Национальной аттестационной комиссии при Президенте Кыргызской Республики (протокол № 8к-1/1 от 2 декабря 2021 года) присуждена ученая степень кандидата технических наук.</w:t>
            </w:r>
          </w:p>
          <w:p w14:paraId="15B36723" w14:textId="7FE89423" w:rsidR="00535FAB" w:rsidRPr="00816D10" w:rsidRDefault="00535FAB" w:rsidP="00816D10">
            <w:pPr>
              <w:spacing w:after="0"/>
              <w:contextualSpacing/>
              <w:jc w:val="both"/>
              <w:rPr>
                <w:rFonts w:ascii="Times New Roman" w:hAnsi="Times New Roman" w:cs="Times New Roman"/>
                <w:color w:val="000000"/>
              </w:rPr>
            </w:pPr>
            <w:r w:rsidRPr="00816D10">
              <w:rPr>
                <w:rFonts w:ascii="Times New Roman" w:hAnsi="Times New Roman" w:cs="Times New Roman"/>
                <w:color w:val="000000"/>
              </w:rPr>
              <w:t>Диплом ИКД №002805</w:t>
            </w:r>
          </w:p>
          <w:p w14:paraId="361C7409" w14:textId="4DB9753B" w:rsidR="00C01F04" w:rsidRPr="00EA596D" w:rsidRDefault="00535FAB" w:rsidP="00816D10">
            <w:pPr>
              <w:spacing w:after="0"/>
              <w:contextualSpacing/>
              <w:jc w:val="both"/>
              <w:rPr>
                <w:rFonts w:ascii="Times New Roman" w:eastAsia="Times New Roman" w:hAnsi="Times New Roman" w:cs="Times New Roman"/>
                <w:color w:val="000000"/>
                <w:sz w:val="24"/>
                <w:szCs w:val="24"/>
                <w:lang w:val="kk-KZ" w:eastAsia="ru-RU"/>
              </w:rPr>
            </w:pPr>
            <w:r w:rsidRPr="00816D10">
              <w:rPr>
                <w:rFonts w:ascii="Times New Roman" w:hAnsi="Times New Roman" w:cs="Times New Roman"/>
                <w:color w:val="000000"/>
              </w:rPr>
              <w:t>Назначение  научного руководителя протокол заседания УС № 8 от 28.12.2006 г.</w:t>
            </w:r>
            <w:r w:rsidRPr="00EA596D">
              <w:rPr>
                <w:rFonts w:ascii="Times New Roman" w:eastAsia="Times New Roman" w:hAnsi="Times New Roman" w:cs="Times New Roman"/>
                <w:color w:val="000000"/>
                <w:sz w:val="24"/>
                <w:szCs w:val="24"/>
                <w:lang w:val="kk-KZ" w:eastAsia="ru-RU"/>
              </w:rPr>
              <w:t xml:space="preserve"> </w:t>
            </w:r>
          </w:p>
        </w:tc>
      </w:tr>
      <w:tr w:rsidR="00C01F04" w:rsidRPr="00F257EF" w14:paraId="126B3BB4" w14:textId="77777777" w:rsidTr="00535FAB">
        <w:tc>
          <w:tcPr>
            <w:tcW w:w="795" w:type="dxa"/>
          </w:tcPr>
          <w:p w14:paraId="12487B8F" w14:textId="77777777" w:rsidR="00C01F04" w:rsidRPr="00F257EF" w:rsidRDefault="00C01F04" w:rsidP="00547757">
            <w:pPr>
              <w:jc w:val="center"/>
              <w:rPr>
                <w:rFonts w:ascii="Times New Roman" w:hAnsi="Times New Roman" w:cs="Times New Roman"/>
              </w:rPr>
            </w:pPr>
            <w:r w:rsidRPr="00F257EF">
              <w:rPr>
                <w:rFonts w:ascii="Times New Roman" w:hAnsi="Times New Roman" w:cs="Times New Roman"/>
              </w:rPr>
              <w:lastRenderedPageBreak/>
              <w:t>10</w:t>
            </w:r>
          </w:p>
        </w:tc>
        <w:tc>
          <w:tcPr>
            <w:tcW w:w="4146" w:type="dxa"/>
          </w:tcPr>
          <w:p w14:paraId="01B8CA23" w14:textId="77777777" w:rsidR="00C01F04" w:rsidRPr="00F257EF" w:rsidRDefault="00C01F04" w:rsidP="00547757">
            <w:pPr>
              <w:pStyle w:val="Default"/>
              <w:rPr>
                <w:sz w:val="22"/>
                <w:szCs w:val="22"/>
              </w:rPr>
            </w:pPr>
            <w:r w:rsidRPr="00F257EF">
              <w:rPr>
                <w:sz w:val="22"/>
                <w:szCs w:val="22"/>
              </w:rPr>
              <w:t xml:space="preserve">Подготовленные под его руководством лауреаты, призеры республиканских, международных, зарубежных конкурсов, выставок, фестивалей, премий, олимпиад. </w:t>
            </w:r>
          </w:p>
          <w:p w14:paraId="292F4222" w14:textId="77777777" w:rsidR="00C01F04" w:rsidRPr="00F257EF" w:rsidRDefault="00C01F04" w:rsidP="00547757">
            <w:pPr>
              <w:jc w:val="center"/>
              <w:rPr>
                <w:rFonts w:ascii="Times New Roman" w:hAnsi="Times New Roman" w:cs="Times New Roman"/>
              </w:rPr>
            </w:pPr>
          </w:p>
        </w:tc>
        <w:tc>
          <w:tcPr>
            <w:tcW w:w="4404" w:type="dxa"/>
            <w:vAlign w:val="center"/>
          </w:tcPr>
          <w:p w14:paraId="1508ECA5" w14:textId="758A537E" w:rsidR="00C01F04" w:rsidRPr="00535FAB" w:rsidRDefault="00535FAB" w:rsidP="00535FAB">
            <w:pPr>
              <w:jc w:val="center"/>
              <w:rPr>
                <w:rFonts w:ascii="Times New Roman" w:hAnsi="Times New Roman" w:cs="Times New Roman"/>
                <w:lang w:val="kk-KZ"/>
              </w:rPr>
            </w:pPr>
            <w:r>
              <w:rPr>
                <w:rFonts w:ascii="Times New Roman" w:hAnsi="Times New Roman" w:cs="Times New Roman"/>
                <w:lang w:val="kk-KZ"/>
              </w:rPr>
              <w:t>-</w:t>
            </w:r>
          </w:p>
        </w:tc>
      </w:tr>
      <w:tr w:rsidR="00C01F04" w:rsidRPr="00F257EF" w14:paraId="03A87218" w14:textId="77777777" w:rsidTr="00535FAB">
        <w:tc>
          <w:tcPr>
            <w:tcW w:w="795" w:type="dxa"/>
          </w:tcPr>
          <w:p w14:paraId="36DE1FFD" w14:textId="77777777" w:rsidR="00C01F04" w:rsidRPr="00F257EF" w:rsidRDefault="00C01F04" w:rsidP="00547757">
            <w:pPr>
              <w:jc w:val="center"/>
              <w:rPr>
                <w:rFonts w:ascii="Times New Roman" w:hAnsi="Times New Roman" w:cs="Times New Roman"/>
              </w:rPr>
            </w:pPr>
            <w:r w:rsidRPr="00F257EF">
              <w:rPr>
                <w:rFonts w:ascii="Times New Roman" w:hAnsi="Times New Roman" w:cs="Times New Roman"/>
              </w:rPr>
              <w:t>11</w:t>
            </w:r>
          </w:p>
        </w:tc>
        <w:tc>
          <w:tcPr>
            <w:tcW w:w="4146" w:type="dxa"/>
          </w:tcPr>
          <w:p w14:paraId="027DFE36" w14:textId="77777777" w:rsidR="00C01F04" w:rsidRPr="00F257EF" w:rsidRDefault="00C01F04" w:rsidP="00547757">
            <w:pPr>
              <w:pStyle w:val="Default"/>
              <w:rPr>
                <w:sz w:val="22"/>
                <w:szCs w:val="22"/>
              </w:rPr>
            </w:pPr>
            <w:r w:rsidRPr="00F257EF">
              <w:rPr>
                <w:sz w:val="22"/>
                <w:szCs w:val="22"/>
              </w:rPr>
              <w:t xml:space="preserve">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 </w:t>
            </w:r>
          </w:p>
        </w:tc>
        <w:tc>
          <w:tcPr>
            <w:tcW w:w="4404" w:type="dxa"/>
            <w:vAlign w:val="center"/>
          </w:tcPr>
          <w:p w14:paraId="368E142A" w14:textId="56B200A8" w:rsidR="00C01F04" w:rsidRPr="00535FAB" w:rsidRDefault="00535FAB" w:rsidP="00535FAB">
            <w:pPr>
              <w:jc w:val="center"/>
              <w:rPr>
                <w:rFonts w:ascii="Times New Roman" w:hAnsi="Times New Roman" w:cs="Times New Roman"/>
                <w:lang w:val="kk-KZ"/>
              </w:rPr>
            </w:pPr>
            <w:r>
              <w:rPr>
                <w:rFonts w:ascii="Times New Roman" w:hAnsi="Times New Roman" w:cs="Times New Roman"/>
                <w:lang w:val="kk-KZ"/>
              </w:rPr>
              <w:t>-</w:t>
            </w:r>
          </w:p>
        </w:tc>
      </w:tr>
      <w:tr w:rsidR="00C01F04" w:rsidRPr="00A245D7" w14:paraId="4442B598" w14:textId="77777777" w:rsidTr="00F257EF">
        <w:tc>
          <w:tcPr>
            <w:tcW w:w="795" w:type="dxa"/>
          </w:tcPr>
          <w:p w14:paraId="702DBD3C" w14:textId="77777777" w:rsidR="00C01F04" w:rsidRPr="00F257EF" w:rsidRDefault="00C01F04" w:rsidP="00547757">
            <w:pPr>
              <w:jc w:val="center"/>
              <w:rPr>
                <w:rFonts w:ascii="Times New Roman" w:hAnsi="Times New Roman" w:cs="Times New Roman"/>
              </w:rPr>
            </w:pPr>
            <w:r w:rsidRPr="00F257EF">
              <w:rPr>
                <w:rFonts w:ascii="Times New Roman" w:hAnsi="Times New Roman" w:cs="Times New Roman"/>
              </w:rPr>
              <w:t>12</w:t>
            </w:r>
          </w:p>
        </w:tc>
        <w:tc>
          <w:tcPr>
            <w:tcW w:w="4146" w:type="dxa"/>
          </w:tcPr>
          <w:p w14:paraId="25C1A1AE" w14:textId="77777777" w:rsidR="00C01F04" w:rsidRPr="00F257EF" w:rsidRDefault="00C01F04" w:rsidP="00547757">
            <w:pPr>
              <w:pStyle w:val="Default"/>
              <w:rPr>
                <w:sz w:val="22"/>
                <w:szCs w:val="22"/>
              </w:rPr>
            </w:pPr>
            <w:r w:rsidRPr="00F257EF">
              <w:rPr>
                <w:sz w:val="22"/>
                <w:szCs w:val="22"/>
              </w:rPr>
              <w:t xml:space="preserve">Дополнительная информация </w:t>
            </w:r>
          </w:p>
        </w:tc>
        <w:tc>
          <w:tcPr>
            <w:tcW w:w="4404" w:type="dxa"/>
          </w:tcPr>
          <w:p w14:paraId="78F2F966" w14:textId="77777777" w:rsidR="007824B7" w:rsidRPr="007824B7" w:rsidRDefault="007824B7" w:rsidP="007824B7">
            <w:pPr>
              <w:pStyle w:val="Default"/>
              <w:jc w:val="both"/>
            </w:pPr>
            <w:r w:rsidRPr="007824B7">
              <w:t>Выступал с докладами на международных научно-практических конференциях.</w:t>
            </w:r>
          </w:p>
          <w:p w14:paraId="1C56AF93" w14:textId="77777777" w:rsidR="007824B7" w:rsidRPr="007824B7" w:rsidRDefault="007824B7" w:rsidP="007824B7">
            <w:pPr>
              <w:pStyle w:val="Default"/>
              <w:jc w:val="both"/>
            </w:pPr>
            <w:r w:rsidRPr="007824B7">
              <w:t>Является членом диссертационного совета:</w:t>
            </w:r>
          </w:p>
          <w:p w14:paraId="11D77A63" w14:textId="77777777" w:rsidR="007824B7" w:rsidRDefault="007824B7" w:rsidP="007824B7">
            <w:pPr>
              <w:pStyle w:val="Default"/>
              <w:jc w:val="both"/>
              <w:rPr>
                <w:lang w:val="kk-KZ"/>
              </w:rPr>
            </w:pPr>
            <w:r w:rsidRPr="007824B7">
              <w:t>В период с 2018 по 2022 годы был постоянным членом диссертационного совета по присуждению ученой степени кандидата и/или доктора по профилю специальности 25.00.13 – «Обогащение полезных ископаемых» в Кыргызской Республике.</w:t>
            </w:r>
          </w:p>
          <w:p w14:paraId="71792213" w14:textId="03F96655" w:rsidR="007824B7" w:rsidRPr="007824B7" w:rsidRDefault="007824B7" w:rsidP="007824B7">
            <w:pPr>
              <w:pStyle w:val="Default"/>
              <w:jc w:val="both"/>
            </w:pPr>
            <w:r w:rsidRPr="007824B7">
              <w:t>С 2023 года и по настоящее время является постоянным членом диссертационного совета по присуждению степени доктора философии (PhD) и/или доктора по профилю в области «8D07201 – Обогащение полезных ископаемых» (диссертационный совет по направлениям «Металлургия, Обогащение, Материаловедение и Наноматериалы»), назначенным на основании приказа № 428-П/Ө от 03.10.2023 г.</w:t>
            </w:r>
          </w:p>
          <w:p w14:paraId="6ABC201C" w14:textId="77777777" w:rsidR="00361576" w:rsidRPr="00331C77" w:rsidRDefault="008101ED" w:rsidP="008101ED">
            <w:pPr>
              <w:pStyle w:val="Default"/>
              <w:jc w:val="both"/>
            </w:pPr>
            <w:r w:rsidRPr="008101ED">
              <w:t xml:space="preserve">Является научным консультантом двух </w:t>
            </w:r>
            <w:r>
              <w:rPr>
                <w:lang w:val="en-US"/>
              </w:rPr>
              <w:t>PhD</w:t>
            </w:r>
            <w:r w:rsidRPr="008101ED">
              <w:t xml:space="preserve"> докторантов, а также был руководителем более семи магистрантов в период с 2015 по 2021 годы. Под его </w:t>
            </w:r>
            <w:r w:rsidRPr="008101ED">
              <w:lastRenderedPageBreak/>
              <w:t>руководством магистранты успешно завершили обучение и защитили диссертационные работы, многие из которых посвящены актуальным вопросам обогащения полезных ископаемых, переработки сырья и применения инновационных технологий в данной области.</w:t>
            </w:r>
          </w:p>
          <w:p w14:paraId="68459CCD" w14:textId="77777777" w:rsidR="008101ED" w:rsidRPr="008101ED" w:rsidRDefault="008101ED" w:rsidP="008101ED">
            <w:pPr>
              <w:pStyle w:val="Default"/>
              <w:jc w:val="both"/>
            </w:pPr>
            <w:r w:rsidRPr="008101ED">
              <w:t>Научный консультант двух докторантов, успешно работающих над своими диссертациями. Был руководителем более семи магистрантов в период с 2015 по 2021 годы, многие из которых защитили свои диссертации с отличием.</w:t>
            </w:r>
          </w:p>
          <w:p w14:paraId="519D6580" w14:textId="77777777" w:rsidR="008101ED" w:rsidRPr="008101ED" w:rsidRDefault="008101ED" w:rsidP="008101ED">
            <w:pPr>
              <w:pStyle w:val="Default"/>
              <w:jc w:val="both"/>
            </w:pPr>
            <w:r w:rsidRPr="008101ED">
              <w:t>Руководил рядом значимых грантовых научных проектов, направленных на развитие технологий обогащения полезных ископаемых:</w:t>
            </w:r>
          </w:p>
          <w:p w14:paraId="1E4BB119" w14:textId="0AB28707" w:rsidR="008101ED" w:rsidRPr="008101ED" w:rsidRDefault="008101ED" w:rsidP="008101ED">
            <w:pPr>
              <w:pStyle w:val="Default"/>
              <w:numPr>
                <w:ilvl w:val="0"/>
                <w:numId w:val="4"/>
              </w:numPr>
              <w:jc w:val="both"/>
            </w:pPr>
            <w:r w:rsidRPr="008101ED">
              <w:t xml:space="preserve">«Разработка технологии обогащения медно-молибденовой руды с использованием модифицированных реагентов и турбулентной </w:t>
            </w:r>
            <w:proofErr w:type="spellStart"/>
            <w:r w:rsidRPr="008101ED">
              <w:t>микрофлотации</w:t>
            </w:r>
            <w:proofErr w:type="spellEnd"/>
            <w:r w:rsidRPr="008101ED">
              <w:t>».</w:t>
            </w:r>
            <w:r w:rsidRPr="008101ED">
              <w:br/>
              <w:t>Период реализации: 2013–2015 гг.</w:t>
            </w:r>
            <w:r>
              <w:rPr>
                <w:lang w:val="en-US"/>
              </w:rPr>
              <w:t xml:space="preserve"> </w:t>
            </w:r>
            <w:r w:rsidRPr="008101ED">
              <w:t>Источник финансирования: грантовое финансирование.</w:t>
            </w:r>
          </w:p>
          <w:p w14:paraId="58D5DE81" w14:textId="0E7D828E" w:rsidR="008101ED" w:rsidRPr="008101ED" w:rsidRDefault="008101ED" w:rsidP="008101ED">
            <w:pPr>
              <w:pStyle w:val="Default"/>
              <w:numPr>
                <w:ilvl w:val="0"/>
                <w:numId w:val="4"/>
              </w:numPr>
              <w:jc w:val="both"/>
            </w:pPr>
            <w:r w:rsidRPr="008101ED">
              <w:t>«Усовершенствование технологии флотации полиметаллических медно-свинцово-цинковых руд с использованием композиционных реагентов».</w:t>
            </w:r>
            <w:r w:rsidRPr="008101ED">
              <w:br/>
              <w:t>Период реализации: 2015–2017 гг.</w:t>
            </w:r>
            <w:r>
              <w:rPr>
                <w:lang w:val="en-US"/>
              </w:rPr>
              <w:t xml:space="preserve"> </w:t>
            </w:r>
            <w:r w:rsidRPr="008101ED">
              <w:t>Источник финансирования: грантовое финансирование.</w:t>
            </w:r>
          </w:p>
          <w:p w14:paraId="1FC5CD36" w14:textId="7685E9C6" w:rsidR="008101ED" w:rsidRPr="008101ED" w:rsidRDefault="008101ED" w:rsidP="008101ED">
            <w:pPr>
              <w:pStyle w:val="Default"/>
              <w:numPr>
                <w:ilvl w:val="0"/>
                <w:numId w:val="4"/>
              </w:numPr>
              <w:jc w:val="both"/>
            </w:pPr>
            <w:r w:rsidRPr="008101ED">
              <w:t xml:space="preserve">«Усовершенствование технологии обогащения труднообогатимых </w:t>
            </w:r>
            <w:proofErr w:type="spellStart"/>
            <w:r w:rsidRPr="008101ED">
              <w:t>тонковкрапленных</w:t>
            </w:r>
            <w:proofErr w:type="spellEnd"/>
            <w:r w:rsidRPr="008101ED">
              <w:t xml:space="preserve"> руд </w:t>
            </w:r>
            <w:proofErr w:type="spellStart"/>
            <w:r w:rsidRPr="008101ED">
              <w:t>Риддер-Сокольного</w:t>
            </w:r>
            <w:proofErr w:type="spellEnd"/>
            <w:r w:rsidRPr="008101ED">
              <w:t xml:space="preserve"> и </w:t>
            </w:r>
            <w:proofErr w:type="spellStart"/>
            <w:r w:rsidRPr="008101ED">
              <w:t>Шалкиинского</w:t>
            </w:r>
            <w:proofErr w:type="spellEnd"/>
            <w:r w:rsidRPr="008101ED">
              <w:t xml:space="preserve"> месторождений с использованием метода комбинированной </w:t>
            </w:r>
            <w:proofErr w:type="spellStart"/>
            <w:r w:rsidRPr="008101ED">
              <w:t>микрофлотации</w:t>
            </w:r>
            <w:proofErr w:type="spellEnd"/>
            <w:r w:rsidRPr="008101ED">
              <w:t>». Период реализации: 2015–2017 гг.</w:t>
            </w:r>
            <w:r>
              <w:rPr>
                <w:lang w:val="en-US"/>
              </w:rPr>
              <w:t xml:space="preserve"> </w:t>
            </w:r>
            <w:r w:rsidRPr="008101ED">
              <w:t>Источник финансирования: грантовое финансирование.</w:t>
            </w:r>
          </w:p>
          <w:p w14:paraId="025E5C00" w14:textId="3DFE8511" w:rsidR="008101ED" w:rsidRPr="008101ED" w:rsidRDefault="008101ED" w:rsidP="008101ED">
            <w:pPr>
              <w:pStyle w:val="Default"/>
              <w:numPr>
                <w:ilvl w:val="0"/>
                <w:numId w:val="4"/>
              </w:numPr>
              <w:jc w:val="both"/>
            </w:pPr>
            <w:r w:rsidRPr="008101ED">
              <w:t xml:space="preserve">AP05133052 «Разработка лабораторной </w:t>
            </w:r>
            <w:proofErr w:type="spellStart"/>
            <w:r w:rsidRPr="008101ED">
              <w:t>ультрафлокуляционной</w:t>
            </w:r>
            <w:proofErr w:type="spellEnd"/>
            <w:r w:rsidRPr="008101ED">
              <w:t xml:space="preserve"> аппаратуры динамического типа и комплексообразующих </w:t>
            </w:r>
            <w:r w:rsidRPr="008101ED">
              <w:lastRenderedPageBreak/>
              <w:t>флокулянтов для интенсификации процессов сгущения и обезвоживания продуктов обогащения».</w:t>
            </w:r>
            <w:r w:rsidRPr="008101ED">
              <w:br/>
              <w:t>Период реализации: 2018–2020 гг.</w:t>
            </w:r>
            <w:r>
              <w:rPr>
                <w:lang w:val="en-US"/>
              </w:rPr>
              <w:t xml:space="preserve"> </w:t>
            </w:r>
            <w:r w:rsidRPr="008101ED">
              <w:t>Источник финансирования: грантовое финансирование.</w:t>
            </w:r>
          </w:p>
          <w:p w14:paraId="78FC1522" w14:textId="261D8FB1" w:rsidR="008101ED" w:rsidRPr="008101ED" w:rsidRDefault="008101ED" w:rsidP="008101ED">
            <w:pPr>
              <w:pStyle w:val="Default"/>
              <w:numPr>
                <w:ilvl w:val="0"/>
                <w:numId w:val="4"/>
              </w:numPr>
              <w:jc w:val="both"/>
            </w:pPr>
            <w:r w:rsidRPr="008101ED">
              <w:t xml:space="preserve">AP23488600 «Разработка технологии синтеза композиционных </w:t>
            </w:r>
            <w:proofErr w:type="spellStart"/>
            <w:r w:rsidRPr="008101ED">
              <w:t>флотореагентов</w:t>
            </w:r>
            <w:proofErr w:type="spellEnd"/>
            <w:r w:rsidRPr="008101ED">
              <w:t xml:space="preserve"> из местного сырья для обогащения тонкодисперсных минералов из труднообогатимого сырья методом многокомпонентной </w:t>
            </w:r>
            <w:proofErr w:type="spellStart"/>
            <w:r w:rsidRPr="008101ED">
              <w:t>микрофлотации</w:t>
            </w:r>
            <w:proofErr w:type="spellEnd"/>
            <w:r w:rsidRPr="008101ED">
              <w:t>». Период реализации: 2024–2026 гг.</w:t>
            </w:r>
            <w:r>
              <w:rPr>
                <w:lang w:val="en-US"/>
              </w:rPr>
              <w:t xml:space="preserve"> </w:t>
            </w:r>
            <w:r w:rsidRPr="008101ED">
              <w:t>Источник финансирования: грантовое финансирование.</w:t>
            </w:r>
          </w:p>
          <w:p w14:paraId="79C3AED7" w14:textId="77777777" w:rsidR="008101ED" w:rsidRDefault="008101ED" w:rsidP="008101ED">
            <w:pPr>
              <w:pStyle w:val="Default"/>
              <w:jc w:val="both"/>
              <w:rPr>
                <w:lang w:val="kk-KZ"/>
              </w:rPr>
            </w:pPr>
            <w:r w:rsidRPr="008101ED">
              <w:t>Данные проекты внесли существенный вклад в развитие отечественных технологий обогащения руд, повысив эффективность и экологическую безопасность процессов обработки минерального сырья.</w:t>
            </w:r>
          </w:p>
          <w:p w14:paraId="6E619226" w14:textId="77777777" w:rsidR="008101ED" w:rsidRDefault="008101ED" w:rsidP="00511851">
            <w:pPr>
              <w:pStyle w:val="Default"/>
              <w:jc w:val="both"/>
              <w:rPr>
                <w:lang w:val="kk-KZ"/>
              </w:rPr>
            </w:pPr>
            <w:r w:rsidRPr="008101ED">
              <w:t>Принимает активное участие в работе государственной научно-технической экспертизы (ГНТЭ) в качестве эксперта экспертной группы. Деятельность подтверждена соответствующим приказом уполномоченного органа или отраслевого уполномоченного органа в области науки АО «Национальный центр государственной научно-технической экспертизы». С 2019 года по настоящее время участвует в оценке научных проектов, направленных на развитие приоритетных направлений науки и технологий, обеспечивая экспертное сопровождение и содействие в принятии решений.</w:t>
            </w:r>
          </w:p>
          <w:p w14:paraId="23EA0AFC" w14:textId="77777777" w:rsidR="00511851" w:rsidRPr="00511851" w:rsidRDefault="00511851" w:rsidP="00511851">
            <w:pPr>
              <w:pStyle w:val="Default"/>
              <w:jc w:val="both"/>
            </w:pPr>
            <w:r w:rsidRPr="00511851">
              <w:t>За значительные достижения в области преподавания и научных исследований удостоен ряда престижных наград и поощрений:</w:t>
            </w:r>
          </w:p>
          <w:p w14:paraId="64B428FB" w14:textId="77777777" w:rsidR="00511851" w:rsidRPr="00511851" w:rsidRDefault="00511851" w:rsidP="00511851">
            <w:pPr>
              <w:pStyle w:val="Default"/>
              <w:numPr>
                <w:ilvl w:val="0"/>
                <w:numId w:val="5"/>
              </w:numPr>
              <w:jc w:val="both"/>
            </w:pPr>
            <w:r w:rsidRPr="00511851">
              <w:t>Награжден нагрудным знаком «Отличник народного образования РК» (1993 г.) за выдающиеся заслуги в педагогической деятельности.</w:t>
            </w:r>
          </w:p>
          <w:p w14:paraId="6E95114D" w14:textId="77777777" w:rsidR="00511851" w:rsidRPr="00511851" w:rsidRDefault="00511851" w:rsidP="00511851">
            <w:pPr>
              <w:pStyle w:val="Default"/>
              <w:numPr>
                <w:ilvl w:val="0"/>
                <w:numId w:val="5"/>
              </w:numPr>
              <w:jc w:val="both"/>
            </w:pPr>
            <w:r w:rsidRPr="00511851">
              <w:t xml:space="preserve">Обладатель государственной научной стипендии для ученых и </w:t>
            </w:r>
            <w:r w:rsidRPr="00511851">
              <w:lastRenderedPageBreak/>
              <w:t>специалистов, внесших выдающийся вклад в развитие науки и техники (2013 г.), за достижения в области научных исследований.</w:t>
            </w:r>
          </w:p>
          <w:p w14:paraId="67C5BB4B" w14:textId="77777777" w:rsidR="00511851" w:rsidRPr="00511851" w:rsidRDefault="00511851" w:rsidP="00511851">
            <w:pPr>
              <w:pStyle w:val="Default"/>
              <w:numPr>
                <w:ilvl w:val="0"/>
                <w:numId w:val="5"/>
              </w:numPr>
              <w:jc w:val="both"/>
            </w:pPr>
            <w:r w:rsidRPr="00511851">
              <w:t>Награжден нагрудным знаком «За заслуги в развитии науки в Республике Казахстан» Министерства образования и науки РК (2014 г.) за вклад в развитие научной сферы и технологических инноваций.</w:t>
            </w:r>
          </w:p>
          <w:p w14:paraId="27AF240F" w14:textId="77777777" w:rsidR="00511851" w:rsidRPr="00511851" w:rsidRDefault="00511851" w:rsidP="00511851">
            <w:pPr>
              <w:pStyle w:val="Default"/>
              <w:numPr>
                <w:ilvl w:val="0"/>
                <w:numId w:val="5"/>
              </w:numPr>
              <w:jc w:val="both"/>
            </w:pPr>
            <w:r w:rsidRPr="00511851">
              <w:t>Удостоен медали имени К.И. Сатпаева за весомый вклад в развитие науки и образования (2024 г.), что подчеркивает признание его заслуг научным сообществом.</w:t>
            </w:r>
          </w:p>
          <w:p w14:paraId="5C36FADC" w14:textId="6AD827B3" w:rsidR="00511851" w:rsidRPr="00511851" w:rsidRDefault="00511851" w:rsidP="00511851">
            <w:pPr>
              <w:pStyle w:val="Default"/>
              <w:jc w:val="both"/>
              <w:rPr>
                <w:lang w:val="kk-KZ"/>
              </w:rPr>
            </w:pPr>
            <w:r w:rsidRPr="00511851">
              <w:t>Эти награды свидетельствуют о высоком уровне профессионализма, преданности науке и значительном вкладе в развитие образования и научных исследований.</w:t>
            </w:r>
          </w:p>
        </w:tc>
      </w:tr>
    </w:tbl>
    <w:p w14:paraId="4E3D62BB" w14:textId="77777777" w:rsidR="00C01F04" w:rsidRPr="00A245D7" w:rsidRDefault="00C01F04" w:rsidP="00C01F04">
      <w:pPr>
        <w:spacing w:after="0" w:line="240" w:lineRule="auto"/>
        <w:jc w:val="center"/>
        <w:rPr>
          <w:rFonts w:ascii="Times New Roman" w:hAnsi="Times New Roman" w:cs="Times New Roman"/>
          <w:sz w:val="20"/>
          <w:szCs w:val="20"/>
        </w:rPr>
      </w:pPr>
    </w:p>
    <w:p w14:paraId="240189F6" w14:textId="77777777" w:rsidR="00C01F04" w:rsidRPr="00A245D7" w:rsidRDefault="00C01F04" w:rsidP="00C01F04">
      <w:pPr>
        <w:spacing w:after="0" w:line="240" w:lineRule="auto"/>
        <w:jc w:val="center"/>
        <w:rPr>
          <w:rFonts w:ascii="Times New Roman" w:hAnsi="Times New Roman" w:cs="Times New Roman"/>
          <w:sz w:val="20"/>
          <w:szCs w:val="20"/>
        </w:rPr>
      </w:pPr>
    </w:p>
    <w:p w14:paraId="6A1656AA" w14:textId="77777777" w:rsidR="00C01F04" w:rsidRPr="00A245D7" w:rsidRDefault="00C01F04" w:rsidP="00C01F04">
      <w:pPr>
        <w:spacing w:after="0" w:line="240" w:lineRule="auto"/>
        <w:jc w:val="center"/>
        <w:rPr>
          <w:rFonts w:ascii="Times New Roman" w:hAnsi="Times New Roman" w:cs="Times New Roman"/>
          <w:sz w:val="20"/>
          <w:szCs w:val="20"/>
        </w:rPr>
      </w:pPr>
    </w:p>
    <w:p w14:paraId="7607AFB7" w14:textId="77777777" w:rsidR="00C01F04" w:rsidRPr="00A245D7" w:rsidRDefault="00C01F04" w:rsidP="00C01F04">
      <w:pPr>
        <w:spacing w:after="0" w:line="240" w:lineRule="auto"/>
        <w:jc w:val="center"/>
        <w:rPr>
          <w:rFonts w:ascii="Times New Roman" w:hAnsi="Times New Roman" w:cs="Times New Roman"/>
          <w:sz w:val="20"/>
          <w:szCs w:val="20"/>
        </w:rPr>
      </w:pPr>
    </w:p>
    <w:p w14:paraId="1FECF844" w14:textId="77777777" w:rsidR="00C01F04" w:rsidRPr="00A245D7" w:rsidRDefault="00C01F04" w:rsidP="00C01F04">
      <w:pPr>
        <w:spacing w:after="0" w:line="240" w:lineRule="auto"/>
        <w:jc w:val="center"/>
        <w:rPr>
          <w:rFonts w:ascii="Times New Roman" w:hAnsi="Times New Roman" w:cs="Times New Roman"/>
          <w:sz w:val="20"/>
          <w:szCs w:val="20"/>
        </w:rPr>
      </w:pPr>
    </w:p>
    <w:p w14:paraId="60FD1B0C" w14:textId="77777777" w:rsidR="00C01F04" w:rsidRPr="00A245D7" w:rsidRDefault="00C01F04" w:rsidP="00C01F04">
      <w:pPr>
        <w:spacing w:after="0" w:line="240" w:lineRule="auto"/>
        <w:jc w:val="center"/>
        <w:rPr>
          <w:rFonts w:ascii="Times New Roman" w:hAnsi="Times New Roman" w:cs="Times New Roman"/>
          <w:sz w:val="20"/>
          <w:szCs w:val="20"/>
        </w:rPr>
      </w:pPr>
    </w:p>
    <w:p w14:paraId="69038D19" w14:textId="77777777" w:rsidR="00C01F04" w:rsidRPr="00A245D7" w:rsidRDefault="00C01F04" w:rsidP="00C01F04">
      <w:pPr>
        <w:spacing w:after="0" w:line="240" w:lineRule="auto"/>
        <w:jc w:val="center"/>
        <w:rPr>
          <w:rFonts w:ascii="Times New Roman" w:hAnsi="Times New Roman" w:cs="Times New Roman"/>
          <w:sz w:val="20"/>
          <w:szCs w:val="20"/>
        </w:rPr>
      </w:pPr>
    </w:p>
    <w:p w14:paraId="4848EDF2" w14:textId="77777777" w:rsidR="00C01F04" w:rsidRPr="008101ED" w:rsidRDefault="00C01F04" w:rsidP="00C01F04">
      <w:pPr>
        <w:spacing w:after="0" w:line="240" w:lineRule="auto"/>
        <w:jc w:val="both"/>
        <w:rPr>
          <w:rFonts w:ascii="Times New Roman" w:hAnsi="Times New Roman" w:cs="Times New Roman"/>
          <w:b/>
          <w:bCs/>
          <w:sz w:val="24"/>
          <w:szCs w:val="24"/>
        </w:rPr>
      </w:pPr>
      <w:r w:rsidRPr="008101ED">
        <w:rPr>
          <w:rFonts w:ascii="Times New Roman" w:hAnsi="Times New Roman" w:cs="Times New Roman"/>
          <w:b/>
          <w:bCs/>
          <w:sz w:val="24"/>
          <w:szCs w:val="24"/>
        </w:rPr>
        <w:t>Генеральный Директор</w:t>
      </w:r>
    </w:p>
    <w:p w14:paraId="30DD2C0A" w14:textId="77777777" w:rsidR="00C01F04" w:rsidRPr="008101ED" w:rsidRDefault="00C01F04" w:rsidP="00C01F04">
      <w:pPr>
        <w:spacing w:after="0" w:line="240" w:lineRule="auto"/>
        <w:jc w:val="both"/>
        <w:rPr>
          <w:rFonts w:ascii="Times New Roman" w:hAnsi="Times New Roman" w:cs="Times New Roman"/>
          <w:b/>
          <w:bCs/>
          <w:sz w:val="24"/>
          <w:szCs w:val="24"/>
        </w:rPr>
      </w:pPr>
      <w:r w:rsidRPr="008101ED">
        <w:rPr>
          <w:rFonts w:ascii="Times New Roman" w:hAnsi="Times New Roman" w:cs="Times New Roman"/>
          <w:b/>
          <w:bCs/>
          <w:sz w:val="24"/>
          <w:szCs w:val="24"/>
        </w:rPr>
        <w:t>Председатель Правления АО «</w:t>
      </w:r>
      <w:proofErr w:type="spellStart"/>
      <w:r w:rsidRPr="008101ED">
        <w:rPr>
          <w:rFonts w:ascii="Times New Roman" w:hAnsi="Times New Roman" w:cs="Times New Roman"/>
          <w:b/>
          <w:bCs/>
          <w:sz w:val="24"/>
          <w:szCs w:val="24"/>
        </w:rPr>
        <w:t>ИМиО</w:t>
      </w:r>
      <w:proofErr w:type="spellEnd"/>
      <w:r w:rsidRPr="008101ED">
        <w:rPr>
          <w:rFonts w:ascii="Times New Roman" w:hAnsi="Times New Roman" w:cs="Times New Roman"/>
          <w:b/>
          <w:bCs/>
          <w:sz w:val="24"/>
          <w:szCs w:val="24"/>
        </w:rPr>
        <w:t>»</w:t>
      </w:r>
    </w:p>
    <w:p w14:paraId="31CAA4DD" w14:textId="086E59BD" w:rsidR="00160809" w:rsidRPr="008101ED" w:rsidRDefault="00C01F04" w:rsidP="00F257EF">
      <w:pPr>
        <w:spacing w:after="0" w:line="240" w:lineRule="auto"/>
        <w:jc w:val="both"/>
        <w:rPr>
          <w:rFonts w:ascii="Times New Roman" w:hAnsi="Times New Roman" w:cs="Times New Roman"/>
          <w:b/>
          <w:bCs/>
          <w:sz w:val="24"/>
          <w:szCs w:val="24"/>
          <w:lang w:val="kk-KZ"/>
        </w:rPr>
      </w:pPr>
      <w:r w:rsidRPr="008101ED">
        <w:rPr>
          <w:rFonts w:ascii="Times New Roman" w:hAnsi="Times New Roman" w:cs="Times New Roman"/>
          <w:b/>
          <w:bCs/>
          <w:sz w:val="24"/>
          <w:szCs w:val="24"/>
        </w:rPr>
        <w:t>д.т.н., профессор</w:t>
      </w:r>
      <w:r w:rsidRPr="008101ED">
        <w:rPr>
          <w:rFonts w:ascii="Times New Roman" w:hAnsi="Times New Roman" w:cs="Times New Roman"/>
          <w:b/>
          <w:bCs/>
          <w:sz w:val="24"/>
          <w:szCs w:val="24"/>
        </w:rPr>
        <w:tab/>
      </w:r>
      <w:r w:rsidRPr="008101ED">
        <w:rPr>
          <w:rFonts w:ascii="Times New Roman" w:hAnsi="Times New Roman" w:cs="Times New Roman"/>
          <w:b/>
          <w:bCs/>
          <w:sz w:val="24"/>
          <w:szCs w:val="24"/>
        </w:rPr>
        <w:tab/>
      </w:r>
      <w:r w:rsidRPr="008101ED">
        <w:rPr>
          <w:rFonts w:ascii="Times New Roman" w:hAnsi="Times New Roman" w:cs="Times New Roman"/>
          <w:b/>
          <w:bCs/>
          <w:sz w:val="24"/>
          <w:szCs w:val="24"/>
        </w:rPr>
        <w:tab/>
      </w:r>
      <w:r w:rsidRPr="008101ED">
        <w:rPr>
          <w:rFonts w:ascii="Times New Roman" w:hAnsi="Times New Roman" w:cs="Times New Roman"/>
          <w:b/>
          <w:bCs/>
          <w:sz w:val="24"/>
          <w:szCs w:val="24"/>
        </w:rPr>
        <w:tab/>
      </w:r>
      <w:r w:rsidRPr="008101ED">
        <w:rPr>
          <w:rFonts w:ascii="Times New Roman" w:hAnsi="Times New Roman" w:cs="Times New Roman"/>
          <w:b/>
          <w:bCs/>
          <w:sz w:val="24"/>
          <w:szCs w:val="24"/>
        </w:rPr>
        <w:tab/>
      </w:r>
      <w:r w:rsidRPr="008101ED">
        <w:rPr>
          <w:rFonts w:ascii="Times New Roman" w:hAnsi="Times New Roman" w:cs="Times New Roman"/>
          <w:b/>
          <w:bCs/>
          <w:sz w:val="24"/>
          <w:szCs w:val="24"/>
        </w:rPr>
        <w:tab/>
      </w:r>
      <w:r w:rsidRPr="008101ED">
        <w:rPr>
          <w:rFonts w:ascii="Times New Roman" w:hAnsi="Times New Roman" w:cs="Times New Roman"/>
          <w:b/>
          <w:bCs/>
          <w:sz w:val="24"/>
          <w:szCs w:val="24"/>
        </w:rPr>
        <w:tab/>
      </w:r>
      <w:r w:rsidRPr="008101ED">
        <w:rPr>
          <w:rFonts w:ascii="Times New Roman" w:hAnsi="Times New Roman" w:cs="Times New Roman"/>
          <w:b/>
          <w:bCs/>
          <w:sz w:val="24"/>
          <w:szCs w:val="24"/>
        </w:rPr>
        <w:tab/>
      </w:r>
      <w:r w:rsidR="008101ED" w:rsidRPr="008101ED">
        <w:rPr>
          <w:rFonts w:ascii="Times New Roman" w:hAnsi="Times New Roman" w:cs="Times New Roman"/>
          <w:b/>
          <w:bCs/>
          <w:sz w:val="24"/>
          <w:szCs w:val="24"/>
        </w:rPr>
        <w:t xml:space="preserve">       </w:t>
      </w:r>
      <w:r w:rsidRPr="008101ED">
        <w:rPr>
          <w:rFonts w:ascii="Times New Roman" w:hAnsi="Times New Roman" w:cs="Times New Roman"/>
          <w:b/>
          <w:bCs/>
          <w:sz w:val="24"/>
          <w:szCs w:val="24"/>
        </w:rPr>
        <w:t xml:space="preserve">Б.К. </w:t>
      </w:r>
      <w:proofErr w:type="spellStart"/>
      <w:r w:rsidRPr="008101ED">
        <w:rPr>
          <w:rFonts w:ascii="Times New Roman" w:hAnsi="Times New Roman" w:cs="Times New Roman"/>
          <w:b/>
          <w:bCs/>
          <w:sz w:val="24"/>
          <w:szCs w:val="24"/>
        </w:rPr>
        <w:t>Кенжалиев</w:t>
      </w:r>
      <w:proofErr w:type="spellEnd"/>
    </w:p>
    <w:sectPr w:rsidR="00160809" w:rsidRPr="00810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EDE"/>
    <w:multiLevelType w:val="hybridMultilevel"/>
    <w:tmpl w:val="7082A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04AB4"/>
    <w:multiLevelType w:val="multilevel"/>
    <w:tmpl w:val="34E0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B213E"/>
    <w:multiLevelType w:val="multilevel"/>
    <w:tmpl w:val="E19A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DC1969"/>
    <w:multiLevelType w:val="hybridMultilevel"/>
    <w:tmpl w:val="4544D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C17203"/>
    <w:multiLevelType w:val="multilevel"/>
    <w:tmpl w:val="393C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04"/>
    <w:rsid w:val="00160809"/>
    <w:rsid w:val="00176772"/>
    <w:rsid w:val="002B222D"/>
    <w:rsid w:val="002F08C9"/>
    <w:rsid w:val="00331C77"/>
    <w:rsid w:val="00361576"/>
    <w:rsid w:val="003A5BA1"/>
    <w:rsid w:val="003D7505"/>
    <w:rsid w:val="00511851"/>
    <w:rsid w:val="00535FAB"/>
    <w:rsid w:val="005A5858"/>
    <w:rsid w:val="005B2FC0"/>
    <w:rsid w:val="005F04A9"/>
    <w:rsid w:val="006F1EDB"/>
    <w:rsid w:val="007824B7"/>
    <w:rsid w:val="008101ED"/>
    <w:rsid w:val="00816D10"/>
    <w:rsid w:val="009042CC"/>
    <w:rsid w:val="00A245D7"/>
    <w:rsid w:val="00AA61C2"/>
    <w:rsid w:val="00AF430F"/>
    <w:rsid w:val="00B26642"/>
    <w:rsid w:val="00C01F04"/>
    <w:rsid w:val="00CD5DBC"/>
    <w:rsid w:val="00D808DF"/>
    <w:rsid w:val="00DE61F7"/>
    <w:rsid w:val="00EA596D"/>
    <w:rsid w:val="00EA6CD9"/>
    <w:rsid w:val="00F25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BDAE"/>
  <w15:chartTrackingRefBased/>
  <w15:docId w15:val="{9384DA39-C093-4F24-BFEE-6C016EA3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F04"/>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1F0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a3">
    <w:name w:val="Table Grid"/>
    <w:basedOn w:val="a1"/>
    <w:uiPriority w:val="59"/>
    <w:rsid w:val="00C01F04"/>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257EF"/>
    <w:pPr>
      <w:spacing w:after="160" w:line="240" w:lineRule="auto"/>
      <w:ind w:left="720"/>
      <w:contextualSpacing/>
    </w:pPr>
    <w:rPr>
      <w:rFonts w:ascii="Times New Roman" w:hAnsi="Times New Roman"/>
      <w:kern w:val="2"/>
      <w:sz w:val="28"/>
      <w14:ligatures w14:val="standardContextual"/>
    </w:rPr>
  </w:style>
  <w:style w:type="character" w:styleId="a5">
    <w:name w:val="Hyperlink"/>
    <w:basedOn w:val="a0"/>
    <w:uiPriority w:val="99"/>
    <w:unhideWhenUsed/>
    <w:rsid w:val="00361576"/>
    <w:rPr>
      <w:color w:val="0563C1" w:themeColor="hyperlink"/>
      <w:u w:val="single"/>
    </w:rPr>
  </w:style>
  <w:style w:type="character" w:styleId="a6">
    <w:name w:val="Unresolved Mention"/>
    <w:basedOn w:val="a0"/>
    <w:uiPriority w:val="99"/>
    <w:semiHidden/>
    <w:unhideWhenUsed/>
    <w:rsid w:val="00361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3283">
      <w:bodyDiv w:val="1"/>
      <w:marLeft w:val="0"/>
      <w:marRight w:val="0"/>
      <w:marTop w:val="0"/>
      <w:marBottom w:val="0"/>
      <w:divBdr>
        <w:top w:val="none" w:sz="0" w:space="0" w:color="auto"/>
        <w:left w:val="none" w:sz="0" w:space="0" w:color="auto"/>
        <w:bottom w:val="none" w:sz="0" w:space="0" w:color="auto"/>
        <w:right w:val="none" w:sz="0" w:space="0" w:color="auto"/>
      </w:divBdr>
    </w:div>
    <w:div w:id="239366702">
      <w:bodyDiv w:val="1"/>
      <w:marLeft w:val="0"/>
      <w:marRight w:val="0"/>
      <w:marTop w:val="0"/>
      <w:marBottom w:val="0"/>
      <w:divBdr>
        <w:top w:val="none" w:sz="0" w:space="0" w:color="auto"/>
        <w:left w:val="none" w:sz="0" w:space="0" w:color="auto"/>
        <w:bottom w:val="none" w:sz="0" w:space="0" w:color="auto"/>
        <w:right w:val="none" w:sz="0" w:space="0" w:color="auto"/>
      </w:divBdr>
    </w:div>
    <w:div w:id="437263231">
      <w:bodyDiv w:val="1"/>
      <w:marLeft w:val="0"/>
      <w:marRight w:val="0"/>
      <w:marTop w:val="0"/>
      <w:marBottom w:val="0"/>
      <w:divBdr>
        <w:top w:val="none" w:sz="0" w:space="0" w:color="auto"/>
        <w:left w:val="none" w:sz="0" w:space="0" w:color="auto"/>
        <w:bottom w:val="none" w:sz="0" w:space="0" w:color="auto"/>
        <w:right w:val="none" w:sz="0" w:space="0" w:color="auto"/>
      </w:divBdr>
    </w:div>
    <w:div w:id="951279589">
      <w:bodyDiv w:val="1"/>
      <w:marLeft w:val="0"/>
      <w:marRight w:val="0"/>
      <w:marTop w:val="0"/>
      <w:marBottom w:val="0"/>
      <w:divBdr>
        <w:top w:val="none" w:sz="0" w:space="0" w:color="auto"/>
        <w:left w:val="none" w:sz="0" w:space="0" w:color="auto"/>
        <w:bottom w:val="none" w:sz="0" w:space="0" w:color="auto"/>
        <w:right w:val="none" w:sz="0" w:space="0" w:color="auto"/>
      </w:divBdr>
    </w:div>
    <w:div w:id="1062021227">
      <w:bodyDiv w:val="1"/>
      <w:marLeft w:val="0"/>
      <w:marRight w:val="0"/>
      <w:marTop w:val="0"/>
      <w:marBottom w:val="0"/>
      <w:divBdr>
        <w:top w:val="none" w:sz="0" w:space="0" w:color="auto"/>
        <w:left w:val="none" w:sz="0" w:space="0" w:color="auto"/>
        <w:bottom w:val="none" w:sz="0" w:space="0" w:color="auto"/>
        <w:right w:val="none" w:sz="0" w:space="0" w:color="auto"/>
      </w:divBdr>
    </w:div>
    <w:div w:id="1078211789">
      <w:bodyDiv w:val="1"/>
      <w:marLeft w:val="0"/>
      <w:marRight w:val="0"/>
      <w:marTop w:val="0"/>
      <w:marBottom w:val="0"/>
      <w:divBdr>
        <w:top w:val="none" w:sz="0" w:space="0" w:color="auto"/>
        <w:left w:val="none" w:sz="0" w:space="0" w:color="auto"/>
        <w:bottom w:val="none" w:sz="0" w:space="0" w:color="auto"/>
        <w:right w:val="none" w:sz="0" w:space="0" w:color="auto"/>
      </w:divBdr>
    </w:div>
    <w:div w:id="1110049263">
      <w:bodyDiv w:val="1"/>
      <w:marLeft w:val="0"/>
      <w:marRight w:val="0"/>
      <w:marTop w:val="0"/>
      <w:marBottom w:val="0"/>
      <w:divBdr>
        <w:top w:val="none" w:sz="0" w:space="0" w:color="auto"/>
        <w:left w:val="none" w:sz="0" w:space="0" w:color="auto"/>
        <w:bottom w:val="none" w:sz="0" w:space="0" w:color="auto"/>
        <w:right w:val="none" w:sz="0" w:space="0" w:color="auto"/>
      </w:divBdr>
    </w:div>
    <w:div w:id="1180466929">
      <w:bodyDiv w:val="1"/>
      <w:marLeft w:val="0"/>
      <w:marRight w:val="0"/>
      <w:marTop w:val="0"/>
      <w:marBottom w:val="0"/>
      <w:divBdr>
        <w:top w:val="none" w:sz="0" w:space="0" w:color="auto"/>
        <w:left w:val="none" w:sz="0" w:space="0" w:color="auto"/>
        <w:bottom w:val="none" w:sz="0" w:space="0" w:color="auto"/>
        <w:right w:val="none" w:sz="0" w:space="0" w:color="auto"/>
      </w:divBdr>
    </w:div>
    <w:div w:id="1254705614">
      <w:bodyDiv w:val="1"/>
      <w:marLeft w:val="0"/>
      <w:marRight w:val="0"/>
      <w:marTop w:val="0"/>
      <w:marBottom w:val="0"/>
      <w:divBdr>
        <w:top w:val="none" w:sz="0" w:space="0" w:color="auto"/>
        <w:left w:val="none" w:sz="0" w:space="0" w:color="auto"/>
        <w:bottom w:val="none" w:sz="0" w:space="0" w:color="auto"/>
        <w:right w:val="none" w:sz="0" w:space="0" w:color="auto"/>
      </w:divBdr>
    </w:div>
    <w:div w:id="1678385594">
      <w:bodyDiv w:val="1"/>
      <w:marLeft w:val="0"/>
      <w:marRight w:val="0"/>
      <w:marTop w:val="0"/>
      <w:marBottom w:val="0"/>
      <w:divBdr>
        <w:top w:val="none" w:sz="0" w:space="0" w:color="auto"/>
        <w:left w:val="none" w:sz="0" w:space="0" w:color="auto"/>
        <w:bottom w:val="none" w:sz="0" w:space="0" w:color="auto"/>
        <w:right w:val="none" w:sz="0" w:space="0" w:color="auto"/>
      </w:divBdr>
    </w:div>
    <w:div w:id="1724400597">
      <w:bodyDiv w:val="1"/>
      <w:marLeft w:val="0"/>
      <w:marRight w:val="0"/>
      <w:marTop w:val="0"/>
      <w:marBottom w:val="0"/>
      <w:divBdr>
        <w:top w:val="none" w:sz="0" w:space="0" w:color="auto"/>
        <w:left w:val="none" w:sz="0" w:space="0" w:color="auto"/>
        <w:bottom w:val="none" w:sz="0" w:space="0" w:color="auto"/>
        <w:right w:val="none" w:sz="0" w:space="0" w:color="auto"/>
      </w:divBdr>
    </w:div>
    <w:div w:id="208221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1356</Words>
  <Characters>7733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Несипбай Тусупбаев</dc:creator>
  <cp:keywords/>
  <dc:description/>
  <cp:lastModifiedBy>Abzal</cp:lastModifiedBy>
  <cp:revision>2</cp:revision>
  <dcterms:created xsi:type="dcterms:W3CDTF">2025-02-25T08:02:00Z</dcterms:created>
  <dcterms:modified xsi:type="dcterms:W3CDTF">2025-02-25T08:02:00Z</dcterms:modified>
</cp:coreProperties>
</file>