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47" w:rsidRPr="00FD2F47" w:rsidRDefault="00FD2F47" w:rsidP="00FD2F47">
      <w:pPr>
        <w:pStyle w:val="Default"/>
        <w:jc w:val="right"/>
      </w:pPr>
      <w:bookmarkStart w:id="0" w:name="_GoBack"/>
      <w:bookmarkEnd w:id="0"/>
      <w:r w:rsidRPr="00FD2F47">
        <w:t xml:space="preserve">Приложение 1 </w:t>
      </w:r>
    </w:p>
    <w:p w:rsidR="00FD2F47" w:rsidRPr="00FD2F47" w:rsidRDefault="00FD2F47" w:rsidP="00FD2F47">
      <w:pPr>
        <w:pStyle w:val="Default"/>
        <w:jc w:val="right"/>
      </w:pPr>
      <w:r w:rsidRPr="00FD2F47">
        <w:t xml:space="preserve">к Правилам присвоения ученых </w:t>
      </w:r>
    </w:p>
    <w:p w:rsidR="00FD2F47" w:rsidRPr="00FD2F47" w:rsidRDefault="00FD2F47" w:rsidP="00FD2F47">
      <w:pPr>
        <w:pStyle w:val="Default"/>
        <w:jc w:val="right"/>
      </w:pPr>
      <w:r w:rsidRPr="00FD2F47">
        <w:t xml:space="preserve">званий (ассоциированный </w:t>
      </w:r>
    </w:p>
    <w:p w:rsidR="00FD2F47" w:rsidRPr="00FD2F47" w:rsidRDefault="00FD2F47" w:rsidP="00FD2F47">
      <w:pPr>
        <w:pStyle w:val="Default"/>
        <w:jc w:val="right"/>
      </w:pPr>
      <w:r w:rsidRPr="00FD2F47">
        <w:t xml:space="preserve">профессор (доцент), профессор) </w:t>
      </w:r>
    </w:p>
    <w:p w:rsidR="00FD2F47" w:rsidRDefault="00FD2F47" w:rsidP="00FD2F47">
      <w:pPr>
        <w:pStyle w:val="Default"/>
        <w:rPr>
          <w:b/>
          <w:bCs/>
          <w:sz w:val="23"/>
          <w:szCs w:val="23"/>
        </w:rPr>
      </w:pPr>
    </w:p>
    <w:p w:rsidR="00FD2F47" w:rsidRDefault="00FD2F47" w:rsidP="00FD2F47">
      <w:pPr>
        <w:pStyle w:val="Default"/>
        <w:rPr>
          <w:b/>
          <w:bCs/>
          <w:sz w:val="23"/>
          <w:szCs w:val="23"/>
        </w:rPr>
      </w:pPr>
    </w:p>
    <w:p w:rsidR="00FD2F47" w:rsidRDefault="00FD2F47" w:rsidP="00FD2F47">
      <w:pPr>
        <w:pStyle w:val="Default"/>
        <w:rPr>
          <w:b/>
          <w:bCs/>
          <w:sz w:val="23"/>
          <w:szCs w:val="23"/>
        </w:rPr>
      </w:pPr>
    </w:p>
    <w:p w:rsidR="00FD2F47" w:rsidRPr="00FD2F47" w:rsidRDefault="00FD2F47" w:rsidP="00FD2F47">
      <w:pPr>
        <w:pStyle w:val="Default"/>
        <w:jc w:val="center"/>
      </w:pPr>
      <w:r w:rsidRPr="00FD2F47">
        <w:rPr>
          <w:b/>
          <w:bCs/>
        </w:rPr>
        <w:t>Справка</w:t>
      </w:r>
    </w:p>
    <w:p w:rsidR="00FD2F47" w:rsidRPr="00F74249" w:rsidRDefault="00FD2F47" w:rsidP="00FD2F47">
      <w:pPr>
        <w:spacing w:after="0" w:line="240" w:lineRule="auto"/>
        <w:jc w:val="center"/>
        <w:rPr>
          <w:rFonts w:ascii="Times New Roman" w:hAnsi="Times New Roman" w:cs="Times New Roman"/>
          <w:sz w:val="24"/>
          <w:szCs w:val="24"/>
        </w:rPr>
      </w:pPr>
      <w:r w:rsidRPr="00FD2F47">
        <w:rPr>
          <w:rFonts w:ascii="Times New Roman" w:hAnsi="Times New Roman" w:cs="Times New Roman"/>
          <w:sz w:val="24"/>
          <w:szCs w:val="24"/>
        </w:rPr>
        <w:t xml:space="preserve">о соискателе учёного звания </w:t>
      </w:r>
      <w:r w:rsidRPr="00F74249">
        <w:rPr>
          <w:rFonts w:ascii="Times New Roman" w:hAnsi="Times New Roman" w:cs="Times New Roman"/>
          <w:sz w:val="24"/>
          <w:szCs w:val="24"/>
        </w:rPr>
        <w:t xml:space="preserve">ассоциированный профессор (доцент) </w:t>
      </w:r>
    </w:p>
    <w:p w:rsidR="00FD2F47" w:rsidRPr="00EB217D" w:rsidRDefault="00C03E53" w:rsidP="00FD2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направлению 20500 – Инжиниринг материалов (</w:t>
      </w:r>
      <w:r w:rsidR="00EB217D" w:rsidRPr="00F74249">
        <w:rPr>
          <w:rFonts w:ascii="Times New Roman" w:hAnsi="Times New Roman" w:cs="Times New Roman"/>
          <w:sz w:val="24"/>
          <w:szCs w:val="24"/>
        </w:rPr>
        <w:t>20505 – Металлургия</w:t>
      </w:r>
      <w:r>
        <w:rPr>
          <w:rFonts w:ascii="Times New Roman" w:hAnsi="Times New Roman" w:cs="Times New Roman"/>
          <w:sz w:val="24"/>
          <w:szCs w:val="24"/>
        </w:rPr>
        <w:t>),</w:t>
      </w:r>
    </w:p>
    <w:p w:rsidR="00A70AAA" w:rsidRDefault="00FD2F47" w:rsidP="00FD2F47">
      <w:pPr>
        <w:spacing w:after="0" w:line="240" w:lineRule="auto"/>
        <w:jc w:val="center"/>
        <w:rPr>
          <w:rFonts w:ascii="Times New Roman" w:hAnsi="Times New Roman" w:cs="Times New Roman"/>
          <w:sz w:val="20"/>
          <w:szCs w:val="20"/>
        </w:rPr>
      </w:pPr>
      <w:r w:rsidRPr="00FD2F47">
        <w:rPr>
          <w:rFonts w:ascii="Times New Roman" w:hAnsi="Times New Roman" w:cs="Times New Roman"/>
          <w:sz w:val="20"/>
          <w:szCs w:val="20"/>
        </w:rPr>
        <w:t>(шифр и наименование специальности)</w:t>
      </w:r>
    </w:p>
    <w:p w:rsidR="00B34C48" w:rsidRDefault="00B34C48" w:rsidP="00FD2F47">
      <w:pPr>
        <w:spacing w:after="0" w:line="240" w:lineRule="auto"/>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795"/>
        <w:gridCol w:w="4020"/>
        <w:gridCol w:w="4530"/>
      </w:tblGrid>
      <w:tr w:rsidR="00B34C48" w:rsidRPr="00920B26" w:rsidTr="00EB217D">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1</w:t>
            </w:r>
          </w:p>
        </w:tc>
        <w:tc>
          <w:tcPr>
            <w:tcW w:w="4020" w:type="dxa"/>
          </w:tcPr>
          <w:p w:rsidR="00B34C48" w:rsidRPr="00C03E53" w:rsidRDefault="00B34C48" w:rsidP="00FD2F47">
            <w:pPr>
              <w:jc w:val="center"/>
              <w:rPr>
                <w:rFonts w:ascii="Times New Roman" w:hAnsi="Times New Roman" w:cs="Times New Roman"/>
              </w:rPr>
            </w:pPr>
            <w:r w:rsidRPr="00C03E53">
              <w:rPr>
                <w:rFonts w:ascii="Times New Roman" w:hAnsi="Times New Roman" w:cs="Times New Roman"/>
              </w:rPr>
              <w:t>Фамилия</w:t>
            </w:r>
            <w:r w:rsidR="0044340B" w:rsidRPr="00C03E53">
              <w:rPr>
                <w:rFonts w:ascii="Times New Roman" w:hAnsi="Times New Roman" w:cs="Times New Roman"/>
              </w:rPr>
              <w:t>, имя, отчество (при его наличии)</w:t>
            </w:r>
          </w:p>
        </w:tc>
        <w:tc>
          <w:tcPr>
            <w:tcW w:w="4530" w:type="dxa"/>
          </w:tcPr>
          <w:p w:rsidR="00B34C48" w:rsidRPr="00C03E53" w:rsidRDefault="00517EE4" w:rsidP="00FD2F47">
            <w:pPr>
              <w:jc w:val="center"/>
              <w:rPr>
                <w:rFonts w:ascii="Times New Roman" w:hAnsi="Times New Roman" w:cs="Times New Roman"/>
              </w:rPr>
            </w:pPr>
            <w:r w:rsidRPr="00C03E53">
              <w:rPr>
                <w:rFonts w:ascii="Times New Roman" w:hAnsi="Times New Roman" w:cs="Times New Roman"/>
              </w:rPr>
              <w:t>Ультаракова Алмагуль Амировна</w:t>
            </w:r>
          </w:p>
        </w:tc>
      </w:tr>
      <w:tr w:rsidR="00B34C48" w:rsidRPr="00920B26" w:rsidTr="00EB217D">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2</w:t>
            </w:r>
          </w:p>
        </w:tc>
        <w:tc>
          <w:tcPr>
            <w:tcW w:w="4020" w:type="dxa"/>
          </w:tcPr>
          <w:p w:rsidR="00B34C48" w:rsidRPr="00C03E53" w:rsidRDefault="000658D3" w:rsidP="000658D3">
            <w:pPr>
              <w:pStyle w:val="Default"/>
              <w:rPr>
                <w:sz w:val="22"/>
                <w:szCs w:val="22"/>
              </w:rPr>
            </w:pPr>
            <w:r w:rsidRPr="00C03E53">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tc>
        <w:tc>
          <w:tcPr>
            <w:tcW w:w="4530" w:type="dxa"/>
          </w:tcPr>
          <w:p w:rsidR="00172EBD" w:rsidRPr="00C03E53" w:rsidRDefault="00172EBD" w:rsidP="00172EBD">
            <w:pPr>
              <w:pStyle w:val="Default"/>
              <w:rPr>
                <w:sz w:val="22"/>
                <w:szCs w:val="22"/>
              </w:rPr>
            </w:pPr>
          </w:p>
          <w:p w:rsidR="00172EBD" w:rsidRPr="00C03E53" w:rsidRDefault="00172EBD" w:rsidP="00172EBD">
            <w:pPr>
              <w:pStyle w:val="Default"/>
              <w:jc w:val="center"/>
              <w:rPr>
                <w:sz w:val="22"/>
                <w:szCs w:val="22"/>
              </w:rPr>
            </w:pPr>
            <w:r w:rsidRPr="00C03E53">
              <w:rPr>
                <w:sz w:val="22"/>
                <w:szCs w:val="22"/>
              </w:rPr>
              <w:t>Кандидат технических наук</w:t>
            </w:r>
          </w:p>
          <w:p w:rsidR="00B34C48" w:rsidRPr="00C03E53" w:rsidRDefault="00EB217D" w:rsidP="00517EE4">
            <w:pPr>
              <w:pStyle w:val="Default"/>
              <w:jc w:val="center"/>
              <w:rPr>
                <w:sz w:val="22"/>
                <w:szCs w:val="22"/>
              </w:rPr>
            </w:pPr>
            <w:r w:rsidRPr="00C03E53">
              <w:rPr>
                <w:sz w:val="22"/>
                <w:szCs w:val="22"/>
              </w:rPr>
              <w:t>1 июля 2006</w:t>
            </w:r>
            <w:r w:rsidR="00172EBD" w:rsidRPr="00C03E53">
              <w:rPr>
                <w:sz w:val="22"/>
                <w:szCs w:val="22"/>
              </w:rPr>
              <w:t xml:space="preserve"> г. </w:t>
            </w:r>
            <w:r w:rsidR="00172EBD" w:rsidRPr="00C03E53">
              <w:rPr>
                <w:sz w:val="22"/>
                <w:szCs w:val="22"/>
                <w:lang w:val="en-US"/>
              </w:rPr>
              <w:t>FK</w:t>
            </w:r>
            <w:r w:rsidR="00172EBD" w:rsidRPr="00C03E53">
              <w:rPr>
                <w:sz w:val="22"/>
                <w:szCs w:val="22"/>
              </w:rPr>
              <w:t xml:space="preserve"> № </w:t>
            </w:r>
            <w:r w:rsidRPr="00C03E53">
              <w:rPr>
                <w:sz w:val="22"/>
                <w:szCs w:val="22"/>
              </w:rPr>
              <w:t>0001503</w:t>
            </w:r>
          </w:p>
        </w:tc>
      </w:tr>
      <w:tr w:rsidR="00B34C48" w:rsidRPr="00920B26" w:rsidTr="001B4968">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3</w:t>
            </w:r>
          </w:p>
        </w:tc>
        <w:tc>
          <w:tcPr>
            <w:tcW w:w="4020" w:type="dxa"/>
          </w:tcPr>
          <w:p w:rsidR="000658D3" w:rsidRPr="00C03E53" w:rsidRDefault="000658D3" w:rsidP="000658D3">
            <w:pPr>
              <w:pStyle w:val="Default"/>
              <w:rPr>
                <w:sz w:val="22"/>
                <w:szCs w:val="22"/>
              </w:rPr>
            </w:pPr>
            <w:r w:rsidRPr="00C03E53">
              <w:rPr>
                <w:sz w:val="22"/>
                <w:szCs w:val="22"/>
              </w:rPr>
              <w:t>Ученое звание, дата присуждения</w:t>
            </w:r>
          </w:p>
          <w:p w:rsidR="00B34C48" w:rsidRPr="00C03E53" w:rsidRDefault="00B34C48" w:rsidP="00FD2F47">
            <w:pPr>
              <w:jc w:val="center"/>
              <w:rPr>
                <w:rFonts w:ascii="Times New Roman" w:hAnsi="Times New Roman" w:cs="Times New Roman"/>
              </w:rPr>
            </w:pPr>
          </w:p>
        </w:tc>
        <w:tc>
          <w:tcPr>
            <w:tcW w:w="4530" w:type="dxa"/>
            <w:vAlign w:val="center"/>
          </w:tcPr>
          <w:p w:rsidR="00B34C48" w:rsidRPr="00C03E53" w:rsidRDefault="00777A2A" w:rsidP="001B4968">
            <w:pPr>
              <w:jc w:val="center"/>
              <w:rPr>
                <w:rFonts w:ascii="Times New Roman" w:hAnsi="Times New Roman" w:cs="Times New Roman"/>
              </w:rPr>
            </w:pPr>
            <w:r w:rsidRPr="00C03E53">
              <w:rPr>
                <w:rFonts w:ascii="Times New Roman" w:hAnsi="Times New Roman" w:cs="Times New Roman"/>
              </w:rPr>
              <w:t>нет</w:t>
            </w:r>
          </w:p>
        </w:tc>
      </w:tr>
      <w:tr w:rsidR="00B34C48" w:rsidRPr="00920B26" w:rsidTr="001B4968">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4</w:t>
            </w:r>
          </w:p>
        </w:tc>
        <w:tc>
          <w:tcPr>
            <w:tcW w:w="4020" w:type="dxa"/>
          </w:tcPr>
          <w:p w:rsidR="000658D3" w:rsidRPr="00C03E53" w:rsidRDefault="000658D3" w:rsidP="000658D3">
            <w:pPr>
              <w:pStyle w:val="Default"/>
              <w:rPr>
                <w:sz w:val="22"/>
                <w:szCs w:val="22"/>
              </w:rPr>
            </w:pPr>
            <w:r w:rsidRPr="00C03E53">
              <w:rPr>
                <w:sz w:val="22"/>
                <w:szCs w:val="22"/>
              </w:rPr>
              <w:t>Почетное звание, дата присуждения</w:t>
            </w:r>
          </w:p>
          <w:p w:rsidR="00B34C48" w:rsidRPr="00C03E53" w:rsidRDefault="00B34C48" w:rsidP="00FD2F47">
            <w:pPr>
              <w:jc w:val="center"/>
              <w:rPr>
                <w:rFonts w:ascii="Times New Roman" w:hAnsi="Times New Roman" w:cs="Times New Roman"/>
              </w:rPr>
            </w:pPr>
          </w:p>
        </w:tc>
        <w:tc>
          <w:tcPr>
            <w:tcW w:w="4530" w:type="dxa"/>
            <w:vAlign w:val="center"/>
          </w:tcPr>
          <w:p w:rsidR="00B34C48" w:rsidRPr="00C03E53" w:rsidRDefault="00777A2A" w:rsidP="001B4968">
            <w:pPr>
              <w:jc w:val="center"/>
              <w:rPr>
                <w:rFonts w:ascii="Times New Roman" w:hAnsi="Times New Roman" w:cs="Times New Roman"/>
              </w:rPr>
            </w:pPr>
            <w:r w:rsidRPr="00C03E53">
              <w:rPr>
                <w:rFonts w:ascii="Times New Roman" w:hAnsi="Times New Roman" w:cs="Times New Roman"/>
              </w:rPr>
              <w:t>нет</w:t>
            </w:r>
          </w:p>
        </w:tc>
      </w:tr>
      <w:tr w:rsidR="00B34C48" w:rsidRPr="00920B26" w:rsidTr="00EB217D">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5</w:t>
            </w:r>
          </w:p>
        </w:tc>
        <w:tc>
          <w:tcPr>
            <w:tcW w:w="4020" w:type="dxa"/>
          </w:tcPr>
          <w:p w:rsidR="000658D3" w:rsidRPr="00C03E53" w:rsidRDefault="000658D3" w:rsidP="000658D3">
            <w:pPr>
              <w:pStyle w:val="Default"/>
              <w:rPr>
                <w:sz w:val="22"/>
                <w:szCs w:val="22"/>
              </w:rPr>
            </w:pPr>
            <w:r w:rsidRPr="00C03E53">
              <w:rPr>
                <w:sz w:val="22"/>
                <w:szCs w:val="22"/>
              </w:rPr>
              <w:t>Должность (дата и номер приказа о назначении на должность)</w:t>
            </w:r>
          </w:p>
          <w:p w:rsidR="00B34C48" w:rsidRPr="00C03E53" w:rsidRDefault="00B34C48" w:rsidP="00FD2F47">
            <w:pPr>
              <w:jc w:val="center"/>
              <w:rPr>
                <w:rFonts w:ascii="Times New Roman" w:hAnsi="Times New Roman" w:cs="Times New Roman"/>
              </w:rPr>
            </w:pPr>
          </w:p>
        </w:tc>
        <w:tc>
          <w:tcPr>
            <w:tcW w:w="4530" w:type="dxa"/>
          </w:tcPr>
          <w:p w:rsidR="00B34C48" w:rsidRDefault="00172EBD" w:rsidP="00DB6229">
            <w:pPr>
              <w:pStyle w:val="Default"/>
              <w:jc w:val="both"/>
              <w:rPr>
                <w:sz w:val="22"/>
                <w:szCs w:val="22"/>
              </w:rPr>
            </w:pPr>
            <w:r w:rsidRPr="00C03E53">
              <w:rPr>
                <w:sz w:val="22"/>
                <w:szCs w:val="22"/>
              </w:rPr>
              <w:t xml:space="preserve">Старший научный сотрудник лаборатории </w:t>
            </w:r>
            <w:r w:rsidR="00DB6229" w:rsidRPr="00C03E53">
              <w:rPr>
                <w:sz w:val="22"/>
                <w:szCs w:val="22"/>
              </w:rPr>
              <w:t>титана и редких тугоплавких металлов</w:t>
            </w:r>
            <w:r w:rsidRPr="00C03E53">
              <w:rPr>
                <w:sz w:val="22"/>
                <w:szCs w:val="22"/>
              </w:rPr>
              <w:t xml:space="preserve">, приказ </w:t>
            </w:r>
            <w:r w:rsidR="00DB6229" w:rsidRPr="00C03E53">
              <w:rPr>
                <w:sz w:val="22"/>
                <w:szCs w:val="22"/>
              </w:rPr>
              <w:t>№</w:t>
            </w:r>
            <w:r w:rsidR="00EB217D" w:rsidRPr="00C03E53">
              <w:rPr>
                <w:sz w:val="22"/>
                <w:szCs w:val="22"/>
              </w:rPr>
              <w:t>335-п от 13.12.2013</w:t>
            </w:r>
            <w:r w:rsidRPr="00C03E53">
              <w:rPr>
                <w:sz w:val="22"/>
                <w:szCs w:val="22"/>
              </w:rPr>
              <w:t xml:space="preserve"> г., </w:t>
            </w:r>
            <w:r w:rsidR="00DB6229" w:rsidRPr="00C03E53">
              <w:rPr>
                <w:sz w:val="22"/>
                <w:szCs w:val="22"/>
              </w:rPr>
              <w:t>переведена на должность заведующего лабораторией титана и редких тугоплавких металлов, приказ №152-П от 13.09.2017 г., переведена на должность ведущего научного</w:t>
            </w:r>
            <w:r w:rsidRPr="00C03E53">
              <w:rPr>
                <w:sz w:val="22"/>
                <w:szCs w:val="22"/>
              </w:rPr>
              <w:t xml:space="preserve"> сотрудник</w:t>
            </w:r>
            <w:r w:rsidR="00DB6229" w:rsidRPr="00C03E53">
              <w:rPr>
                <w:sz w:val="22"/>
                <w:szCs w:val="22"/>
              </w:rPr>
              <w:t>а</w:t>
            </w:r>
            <w:r w:rsidRPr="00C03E53">
              <w:rPr>
                <w:sz w:val="22"/>
                <w:szCs w:val="22"/>
              </w:rPr>
              <w:t xml:space="preserve">, приказ </w:t>
            </w:r>
            <w:r w:rsidR="00DB6229" w:rsidRPr="00C03E53">
              <w:rPr>
                <w:sz w:val="22"/>
                <w:szCs w:val="22"/>
              </w:rPr>
              <w:t>№22-л/с от 03.01.2024</w:t>
            </w:r>
            <w:r w:rsidRPr="00C03E53">
              <w:rPr>
                <w:sz w:val="22"/>
                <w:szCs w:val="22"/>
              </w:rPr>
              <w:t xml:space="preserve"> г. </w:t>
            </w:r>
          </w:p>
          <w:p w:rsidR="00C03E53" w:rsidRPr="00C03E53" w:rsidRDefault="00C03E53" w:rsidP="00DB6229">
            <w:pPr>
              <w:pStyle w:val="Default"/>
              <w:jc w:val="both"/>
              <w:rPr>
                <w:sz w:val="22"/>
                <w:szCs w:val="22"/>
              </w:rPr>
            </w:pPr>
          </w:p>
        </w:tc>
      </w:tr>
      <w:tr w:rsidR="00B34C48" w:rsidRPr="00920B26" w:rsidTr="00EB217D">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6</w:t>
            </w:r>
          </w:p>
        </w:tc>
        <w:tc>
          <w:tcPr>
            <w:tcW w:w="4020" w:type="dxa"/>
          </w:tcPr>
          <w:p w:rsidR="000658D3" w:rsidRPr="00C03E53" w:rsidRDefault="000658D3" w:rsidP="000658D3">
            <w:pPr>
              <w:pStyle w:val="Default"/>
              <w:rPr>
                <w:sz w:val="22"/>
                <w:szCs w:val="22"/>
              </w:rPr>
            </w:pPr>
            <w:r w:rsidRPr="00C03E53">
              <w:rPr>
                <w:sz w:val="22"/>
                <w:szCs w:val="22"/>
              </w:rPr>
              <w:t>Стаж научной деятельности</w:t>
            </w:r>
          </w:p>
          <w:p w:rsidR="00B34C48" w:rsidRPr="00C03E53" w:rsidRDefault="00B34C48" w:rsidP="00FD2F47">
            <w:pPr>
              <w:jc w:val="center"/>
              <w:rPr>
                <w:rFonts w:ascii="Times New Roman" w:hAnsi="Times New Roman" w:cs="Times New Roman"/>
              </w:rPr>
            </w:pPr>
          </w:p>
        </w:tc>
        <w:tc>
          <w:tcPr>
            <w:tcW w:w="4530" w:type="dxa"/>
          </w:tcPr>
          <w:p w:rsidR="00851213" w:rsidRPr="00C03E53" w:rsidRDefault="00DC3C3C" w:rsidP="00DC3C3C">
            <w:pPr>
              <w:pStyle w:val="Default"/>
              <w:jc w:val="both"/>
              <w:rPr>
                <w:sz w:val="22"/>
                <w:szCs w:val="22"/>
              </w:rPr>
            </w:pPr>
            <w:r w:rsidRPr="00C03E53">
              <w:rPr>
                <w:sz w:val="22"/>
                <w:szCs w:val="22"/>
              </w:rPr>
              <w:t>Всего 27</w:t>
            </w:r>
            <w:r w:rsidR="00851213" w:rsidRPr="00C03E53">
              <w:rPr>
                <w:sz w:val="22"/>
                <w:szCs w:val="22"/>
              </w:rPr>
              <w:t xml:space="preserve"> лет, в том числе в должностях старшего и ведущего научного сотрудника</w:t>
            </w:r>
            <w:r w:rsidRPr="00C03E53">
              <w:rPr>
                <w:sz w:val="22"/>
                <w:szCs w:val="22"/>
              </w:rPr>
              <w:t xml:space="preserve"> </w:t>
            </w:r>
            <w:r w:rsidR="00AF1318" w:rsidRPr="00C03E53">
              <w:rPr>
                <w:sz w:val="22"/>
                <w:szCs w:val="22"/>
              </w:rPr>
              <w:t xml:space="preserve">11 </w:t>
            </w:r>
            <w:r w:rsidR="00851213" w:rsidRPr="00C03E53">
              <w:rPr>
                <w:sz w:val="22"/>
                <w:szCs w:val="22"/>
              </w:rPr>
              <w:t>лет.</w:t>
            </w:r>
          </w:p>
          <w:p w:rsidR="00B34C48" w:rsidRPr="00C03E53" w:rsidRDefault="00B34C48" w:rsidP="00FD2F47">
            <w:pPr>
              <w:jc w:val="center"/>
              <w:rPr>
                <w:rFonts w:ascii="Times New Roman" w:hAnsi="Times New Roman" w:cs="Times New Roman"/>
              </w:rPr>
            </w:pPr>
          </w:p>
        </w:tc>
      </w:tr>
      <w:tr w:rsidR="00B34C48" w:rsidRPr="00920B26" w:rsidTr="00EB217D">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7</w:t>
            </w:r>
          </w:p>
        </w:tc>
        <w:tc>
          <w:tcPr>
            <w:tcW w:w="4020" w:type="dxa"/>
          </w:tcPr>
          <w:p w:rsidR="000658D3" w:rsidRPr="00C03E53" w:rsidRDefault="000658D3" w:rsidP="000658D3">
            <w:pPr>
              <w:pStyle w:val="Default"/>
              <w:rPr>
                <w:sz w:val="22"/>
                <w:szCs w:val="22"/>
              </w:rPr>
            </w:pPr>
            <w:r w:rsidRPr="00C03E53">
              <w:rPr>
                <w:sz w:val="22"/>
                <w:szCs w:val="22"/>
              </w:rPr>
              <w:t>Количество научных статей после защиты диссертации/получения ученого звания ассоциированного профессора (доцента)</w:t>
            </w:r>
          </w:p>
          <w:p w:rsidR="00B34C48" w:rsidRPr="00C03E53" w:rsidRDefault="00B34C48" w:rsidP="00FD2F47">
            <w:pPr>
              <w:jc w:val="center"/>
              <w:rPr>
                <w:rFonts w:ascii="Times New Roman" w:hAnsi="Times New Roman" w:cs="Times New Roman"/>
              </w:rPr>
            </w:pPr>
          </w:p>
        </w:tc>
        <w:tc>
          <w:tcPr>
            <w:tcW w:w="4530" w:type="dxa"/>
          </w:tcPr>
          <w:p w:rsidR="00A52FD5" w:rsidRPr="00C03E53" w:rsidRDefault="00DC3C3C" w:rsidP="00A52FD5">
            <w:pPr>
              <w:pStyle w:val="Default"/>
              <w:jc w:val="both"/>
              <w:rPr>
                <w:sz w:val="22"/>
                <w:szCs w:val="22"/>
              </w:rPr>
            </w:pPr>
            <w:r w:rsidRPr="00C03E53">
              <w:rPr>
                <w:sz w:val="22"/>
                <w:szCs w:val="22"/>
              </w:rPr>
              <w:t xml:space="preserve">Всего </w:t>
            </w:r>
            <w:r w:rsidR="00A52FD5" w:rsidRPr="00C03E53">
              <w:rPr>
                <w:sz w:val="22"/>
                <w:szCs w:val="22"/>
              </w:rPr>
              <w:t xml:space="preserve">опубликовано </w:t>
            </w:r>
            <w:r w:rsidR="00A52FD5" w:rsidRPr="00C03E53">
              <w:rPr>
                <w:sz w:val="22"/>
                <w:szCs w:val="22"/>
                <w:u w:val="single"/>
              </w:rPr>
              <w:t xml:space="preserve">130 </w:t>
            </w:r>
            <w:r w:rsidR="00A52FD5" w:rsidRPr="00C03E53">
              <w:rPr>
                <w:sz w:val="22"/>
                <w:szCs w:val="22"/>
              </w:rPr>
              <w:t>научных трудов,</w:t>
            </w:r>
          </w:p>
          <w:p w:rsidR="00A52FD5" w:rsidRPr="00C03E53" w:rsidRDefault="00A52FD5" w:rsidP="00A52FD5">
            <w:pPr>
              <w:pStyle w:val="Default"/>
              <w:jc w:val="both"/>
              <w:rPr>
                <w:sz w:val="22"/>
                <w:szCs w:val="22"/>
              </w:rPr>
            </w:pPr>
            <w:r w:rsidRPr="00C03E53">
              <w:rPr>
                <w:sz w:val="22"/>
                <w:szCs w:val="22"/>
              </w:rPr>
              <w:t xml:space="preserve">в изданиях, </w:t>
            </w:r>
            <w:r w:rsidR="00CE1FA0" w:rsidRPr="00C03E53">
              <w:rPr>
                <w:sz w:val="22"/>
                <w:szCs w:val="22"/>
              </w:rPr>
              <w:t>рекомен</w:t>
            </w:r>
            <w:r w:rsidR="00DC3C3C" w:rsidRPr="00C03E53">
              <w:rPr>
                <w:sz w:val="22"/>
                <w:szCs w:val="22"/>
              </w:rPr>
              <w:t xml:space="preserve">дуемых уполномоченным органом </w:t>
            </w:r>
            <w:r w:rsidRPr="00C03E53">
              <w:rPr>
                <w:sz w:val="22"/>
                <w:szCs w:val="22"/>
                <w:u w:val="single"/>
              </w:rPr>
              <w:t>_20</w:t>
            </w:r>
            <w:r w:rsidRPr="00C03E53">
              <w:rPr>
                <w:sz w:val="22"/>
                <w:szCs w:val="22"/>
              </w:rPr>
              <w:t>_,</w:t>
            </w:r>
          </w:p>
          <w:p w:rsidR="00A52FD5" w:rsidRPr="00C03E53" w:rsidRDefault="00CE1FA0" w:rsidP="00A52FD5">
            <w:pPr>
              <w:pStyle w:val="Default"/>
              <w:jc w:val="both"/>
              <w:rPr>
                <w:sz w:val="22"/>
                <w:szCs w:val="22"/>
              </w:rPr>
            </w:pPr>
            <w:r w:rsidRPr="00C03E53">
              <w:rPr>
                <w:sz w:val="22"/>
                <w:szCs w:val="22"/>
              </w:rPr>
              <w:t xml:space="preserve">в научных журналах, входящих в базы компании </w:t>
            </w:r>
            <w:proofErr w:type="spellStart"/>
            <w:r w:rsidRPr="00C03E53">
              <w:rPr>
                <w:sz w:val="22"/>
                <w:szCs w:val="22"/>
              </w:rPr>
              <w:t>Clarivat</w:t>
            </w:r>
            <w:r w:rsidR="001B4968">
              <w:rPr>
                <w:sz w:val="22"/>
                <w:szCs w:val="22"/>
              </w:rPr>
              <w:t>e</w:t>
            </w:r>
            <w:proofErr w:type="spellEnd"/>
            <w:r w:rsidR="001B4968">
              <w:rPr>
                <w:sz w:val="22"/>
                <w:szCs w:val="22"/>
              </w:rPr>
              <w:t xml:space="preserve"> </w:t>
            </w:r>
            <w:proofErr w:type="spellStart"/>
            <w:r w:rsidR="001B4968">
              <w:rPr>
                <w:sz w:val="22"/>
                <w:szCs w:val="22"/>
              </w:rPr>
              <w:t>Analytics</w:t>
            </w:r>
            <w:proofErr w:type="spellEnd"/>
            <w:r w:rsidR="001B4968">
              <w:rPr>
                <w:sz w:val="22"/>
                <w:szCs w:val="22"/>
              </w:rPr>
              <w:t xml:space="preserve"> (</w:t>
            </w:r>
            <w:proofErr w:type="spellStart"/>
            <w:r w:rsidR="001B4968">
              <w:rPr>
                <w:sz w:val="22"/>
                <w:szCs w:val="22"/>
              </w:rPr>
              <w:t>Кларивэйт</w:t>
            </w:r>
            <w:proofErr w:type="spellEnd"/>
            <w:r w:rsidR="001B4968">
              <w:rPr>
                <w:sz w:val="22"/>
                <w:szCs w:val="22"/>
              </w:rPr>
              <w:t xml:space="preserve"> </w:t>
            </w:r>
            <w:proofErr w:type="spellStart"/>
            <w:r w:rsidR="001B4968">
              <w:rPr>
                <w:sz w:val="22"/>
                <w:szCs w:val="22"/>
              </w:rPr>
              <w:t>Аналитикс</w:t>
            </w:r>
            <w:proofErr w:type="spellEnd"/>
            <w:r w:rsidRPr="00C03E53">
              <w:rPr>
                <w:sz w:val="22"/>
                <w:szCs w:val="22"/>
              </w:rPr>
              <w:t xml:space="preserve">) (Web of Science </w:t>
            </w:r>
            <w:proofErr w:type="spellStart"/>
            <w:r w:rsidRPr="00C03E53">
              <w:rPr>
                <w:sz w:val="22"/>
                <w:szCs w:val="22"/>
              </w:rPr>
              <w:t>Core</w:t>
            </w:r>
            <w:proofErr w:type="spellEnd"/>
            <w:r w:rsidRPr="00C03E53">
              <w:rPr>
                <w:sz w:val="22"/>
                <w:szCs w:val="22"/>
              </w:rPr>
              <w:t xml:space="preserve"> </w:t>
            </w:r>
            <w:proofErr w:type="spellStart"/>
            <w:r w:rsidRPr="00C03E53">
              <w:rPr>
                <w:sz w:val="22"/>
                <w:szCs w:val="22"/>
              </w:rPr>
              <w:t>Collection</w:t>
            </w:r>
            <w:proofErr w:type="spellEnd"/>
            <w:r w:rsidRPr="00C03E53">
              <w:rPr>
                <w:sz w:val="22"/>
                <w:szCs w:val="22"/>
              </w:rPr>
              <w:t xml:space="preserve">, </w:t>
            </w:r>
            <w:proofErr w:type="spellStart"/>
            <w:r w:rsidRPr="00C03E53">
              <w:rPr>
                <w:sz w:val="22"/>
                <w:szCs w:val="22"/>
              </w:rPr>
              <w:t>Clarivate</w:t>
            </w:r>
            <w:proofErr w:type="spellEnd"/>
            <w:r w:rsidRPr="00C03E53">
              <w:rPr>
                <w:sz w:val="22"/>
                <w:szCs w:val="22"/>
              </w:rPr>
              <w:t xml:space="preserve"> </w:t>
            </w:r>
            <w:proofErr w:type="spellStart"/>
            <w:r w:rsidRPr="00C03E53">
              <w:rPr>
                <w:sz w:val="22"/>
                <w:szCs w:val="22"/>
              </w:rPr>
              <w:t>Analytics</w:t>
            </w:r>
            <w:proofErr w:type="spellEnd"/>
            <w:r w:rsidRPr="00C03E53">
              <w:rPr>
                <w:sz w:val="22"/>
                <w:szCs w:val="22"/>
              </w:rPr>
              <w:t xml:space="preserve"> (</w:t>
            </w:r>
            <w:proofErr w:type="spellStart"/>
            <w:r w:rsidRPr="00C03E53">
              <w:rPr>
                <w:sz w:val="22"/>
                <w:szCs w:val="22"/>
              </w:rPr>
              <w:t>Вэб</w:t>
            </w:r>
            <w:proofErr w:type="spellEnd"/>
            <w:r w:rsidRPr="00C03E53">
              <w:rPr>
                <w:sz w:val="22"/>
                <w:szCs w:val="22"/>
              </w:rPr>
              <w:t xml:space="preserve"> оф </w:t>
            </w:r>
            <w:proofErr w:type="spellStart"/>
            <w:r w:rsidRPr="00C03E53">
              <w:rPr>
                <w:sz w:val="22"/>
                <w:szCs w:val="22"/>
              </w:rPr>
              <w:t>Сайнс</w:t>
            </w:r>
            <w:proofErr w:type="spellEnd"/>
            <w:r w:rsidRPr="00C03E53">
              <w:rPr>
                <w:sz w:val="22"/>
                <w:szCs w:val="22"/>
              </w:rPr>
              <w:t xml:space="preserve"> </w:t>
            </w:r>
            <w:proofErr w:type="spellStart"/>
            <w:r w:rsidR="001B4968">
              <w:rPr>
                <w:sz w:val="22"/>
                <w:szCs w:val="22"/>
              </w:rPr>
              <w:t>КорКоллекшн</w:t>
            </w:r>
            <w:proofErr w:type="spellEnd"/>
            <w:r w:rsidR="001B4968">
              <w:rPr>
                <w:sz w:val="22"/>
                <w:szCs w:val="22"/>
              </w:rPr>
              <w:t xml:space="preserve">, </w:t>
            </w:r>
            <w:proofErr w:type="spellStart"/>
            <w:r w:rsidR="001B4968">
              <w:rPr>
                <w:sz w:val="22"/>
                <w:szCs w:val="22"/>
              </w:rPr>
              <w:t>Кларивэйт</w:t>
            </w:r>
            <w:proofErr w:type="spellEnd"/>
            <w:r w:rsidR="001B4968">
              <w:rPr>
                <w:sz w:val="22"/>
                <w:szCs w:val="22"/>
              </w:rPr>
              <w:t xml:space="preserve"> </w:t>
            </w:r>
            <w:proofErr w:type="spellStart"/>
            <w:r w:rsidR="001B4968">
              <w:rPr>
                <w:sz w:val="22"/>
                <w:szCs w:val="22"/>
              </w:rPr>
              <w:t>Аналитикс</w:t>
            </w:r>
            <w:proofErr w:type="spellEnd"/>
            <w:r w:rsidRPr="00C03E53">
              <w:rPr>
                <w:sz w:val="22"/>
                <w:szCs w:val="22"/>
              </w:rPr>
              <w:t>)), Scopu</w:t>
            </w:r>
            <w:r w:rsidR="00DC3C3C" w:rsidRPr="00C03E53">
              <w:rPr>
                <w:sz w:val="22"/>
                <w:szCs w:val="22"/>
              </w:rPr>
              <w:t>s (</w:t>
            </w:r>
            <w:proofErr w:type="spellStart"/>
            <w:r w:rsidR="00DC3C3C" w:rsidRPr="00C03E53">
              <w:rPr>
                <w:sz w:val="22"/>
                <w:szCs w:val="22"/>
              </w:rPr>
              <w:t>Скопус</w:t>
            </w:r>
            <w:proofErr w:type="spellEnd"/>
            <w:r w:rsidR="00DC3C3C" w:rsidRPr="00C03E53">
              <w:rPr>
                <w:sz w:val="22"/>
                <w:szCs w:val="22"/>
              </w:rPr>
              <w:t>) или JSTOR (ДЖЕЙСТОР)</w:t>
            </w:r>
            <w:r w:rsidR="00A52FD5" w:rsidRPr="00C03E53">
              <w:rPr>
                <w:sz w:val="22"/>
                <w:szCs w:val="22"/>
              </w:rPr>
              <w:t xml:space="preserve"> </w:t>
            </w:r>
            <w:r w:rsidR="00A52FD5" w:rsidRPr="00C03E53">
              <w:rPr>
                <w:sz w:val="22"/>
                <w:szCs w:val="22"/>
                <w:u w:val="single"/>
              </w:rPr>
              <w:t>28</w:t>
            </w:r>
            <w:r w:rsidRPr="00C03E53">
              <w:rPr>
                <w:sz w:val="22"/>
                <w:szCs w:val="22"/>
              </w:rPr>
              <w:t>,</w:t>
            </w:r>
            <w:r w:rsidR="00DC3C3C" w:rsidRPr="00C03E53">
              <w:rPr>
                <w:sz w:val="22"/>
                <w:szCs w:val="22"/>
              </w:rPr>
              <w:t xml:space="preserve"> </w:t>
            </w:r>
          </w:p>
          <w:p w:rsidR="00A52FD5" w:rsidRPr="00C03E53" w:rsidRDefault="00CE1FA0" w:rsidP="00A52FD5">
            <w:pPr>
              <w:pStyle w:val="Default"/>
              <w:jc w:val="both"/>
              <w:rPr>
                <w:sz w:val="22"/>
                <w:szCs w:val="22"/>
              </w:rPr>
            </w:pPr>
            <w:r w:rsidRPr="00C03E53">
              <w:rPr>
                <w:sz w:val="22"/>
                <w:szCs w:val="22"/>
              </w:rPr>
              <w:t xml:space="preserve">творческих </w:t>
            </w:r>
            <w:r w:rsidR="00DC3C3C" w:rsidRPr="00C03E53">
              <w:rPr>
                <w:sz w:val="22"/>
                <w:szCs w:val="22"/>
              </w:rPr>
              <w:t>трудов</w:t>
            </w:r>
            <w:r w:rsidR="00A52FD5" w:rsidRPr="00C03E53">
              <w:rPr>
                <w:sz w:val="22"/>
                <w:szCs w:val="22"/>
              </w:rPr>
              <w:t xml:space="preserve"> </w:t>
            </w:r>
            <w:r w:rsidR="00A52FD5" w:rsidRPr="00C03E53">
              <w:rPr>
                <w:sz w:val="22"/>
                <w:szCs w:val="22"/>
                <w:u w:val="single"/>
              </w:rPr>
              <w:t>74</w:t>
            </w:r>
            <w:r w:rsidR="00DC3C3C" w:rsidRPr="00C03E53">
              <w:rPr>
                <w:sz w:val="22"/>
                <w:szCs w:val="22"/>
                <w:u w:val="single"/>
              </w:rPr>
              <w:t>,</w:t>
            </w:r>
          </w:p>
          <w:p w:rsidR="00B34C48" w:rsidRPr="00C03E53" w:rsidRDefault="00A52FD5" w:rsidP="00A52FD5">
            <w:pPr>
              <w:pStyle w:val="Default"/>
              <w:jc w:val="both"/>
              <w:rPr>
                <w:sz w:val="22"/>
                <w:szCs w:val="22"/>
                <w:u w:val="single"/>
              </w:rPr>
            </w:pPr>
            <w:r w:rsidRPr="00C03E53">
              <w:rPr>
                <w:sz w:val="22"/>
                <w:szCs w:val="22"/>
              </w:rPr>
              <w:t xml:space="preserve">охранных документов </w:t>
            </w:r>
            <w:r w:rsidR="00DC3C3C" w:rsidRPr="00C03E53">
              <w:rPr>
                <w:sz w:val="22"/>
                <w:szCs w:val="22"/>
              </w:rPr>
              <w:t xml:space="preserve">РК </w:t>
            </w:r>
            <w:r w:rsidR="00DC3C3C" w:rsidRPr="00C03E53">
              <w:rPr>
                <w:sz w:val="22"/>
                <w:szCs w:val="22"/>
                <w:u w:val="single"/>
              </w:rPr>
              <w:t>8</w:t>
            </w:r>
            <w:r w:rsidR="00CE1FA0" w:rsidRPr="00C03E53">
              <w:rPr>
                <w:sz w:val="22"/>
                <w:szCs w:val="22"/>
                <w:u w:val="single"/>
              </w:rPr>
              <w:t>.</w:t>
            </w:r>
          </w:p>
          <w:p w:rsidR="00EB4F9C" w:rsidRPr="00C03E53" w:rsidRDefault="00EB4F9C" w:rsidP="00A52FD5">
            <w:pPr>
              <w:pStyle w:val="Default"/>
              <w:jc w:val="both"/>
              <w:rPr>
                <w:sz w:val="22"/>
                <w:szCs w:val="22"/>
              </w:rPr>
            </w:pPr>
          </w:p>
        </w:tc>
      </w:tr>
      <w:tr w:rsidR="00B34C48" w:rsidRPr="00920B26" w:rsidTr="001B4968">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8</w:t>
            </w:r>
          </w:p>
        </w:tc>
        <w:tc>
          <w:tcPr>
            <w:tcW w:w="4020" w:type="dxa"/>
          </w:tcPr>
          <w:p w:rsidR="000658D3" w:rsidRPr="00C03E53" w:rsidRDefault="000658D3" w:rsidP="000658D3">
            <w:pPr>
              <w:pStyle w:val="Default"/>
              <w:rPr>
                <w:sz w:val="22"/>
                <w:szCs w:val="22"/>
              </w:rPr>
            </w:pPr>
            <w:r w:rsidRPr="00C03E53">
              <w:rPr>
                <w:sz w:val="22"/>
                <w:szCs w:val="22"/>
              </w:rPr>
              <w:t>Количество изданных за последние 5 лет монографий, учебников, единолично написанных учебных (учебно-методических) пособий</w:t>
            </w:r>
          </w:p>
          <w:p w:rsidR="00B34C48" w:rsidRPr="00C03E53" w:rsidRDefault="00B34C48" w:rsidP="00FD2F47">
            <w:pPr>
              <w:jc w:val="center"/>
              <w:rPr>
                <w:rFonts w:ascii="Times New Roman" w:hAnsi="Times New Roman" w:cs="Times New Roman"/>
              </w:rPr>
            </w:pPr>
          </w:p>
        </w:tc>
        <w:tc>
          <w:tcPr>
            <w:tcW w:w="4530" w:type="dxa"/>
            <w:vAlign w:val="center"/>
          </w:tcPr>
          <w:p w:rsidR="00B34C48" w:rsidRPr="00C03E53" w:rsidRDefault="00777A2A" w:rsidP="001B4968">
            <w:pPr>
              <w:jc w:val="center"/>
              <w:rPr>
                <w:rFonts w:ascii="Times New Roman" w:hAnsi="Times New Roman" w:cs="Times New Roman"/>
              </w:rPr>
            </w:pPr>
            <w:r w:rsidRPr="00C03E53">
              <w:rPr>
                <w:rFonts w:ascii="Times New Roman" w:hAnsi="Times New Roman" w:cs="Times New Roman"/>
              </w:rPr>
              <w:t>нет</w:t>
            </w:r>
          </w:p>
        </w:tc>
      </w:tr>
      <w:tr w:rsidR="00B34C48" w:rsidRPr="00920B26" w:rsidTr="001B4968">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lastRenderedPageBreak/>
              <w:t>9</w:t>
            </w:r>
          </w:p>
        </w:tc>
        <w:tc>
          <w:tcPr>
            <w:tcW w:w="4020" w:type="dxa"/>
          </w:tcPr>
          <w:p w:rsidR="00B34C48" w:rsidRPr="00C03E53" w:rsidRDefault="000658D3" w:rsidP="00DC3C3C">
            <w:pPr>
              <w:pStyle w:val="Default"/>
              <w:rPr>
                <w:sz w:val="22"/>
                <w:szCs w:val="22"/>
              </w:rPr>
            </w:pPr>
            <w:r w:rsidRPr="00C03E53">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w:t>
            </w:r>
          </w:p>
        </w:tc>
        <w:tc>
          <w:tcPr>
            <w:tcW w:w="4530" w:type="dxa"/>
            <w:vAlign w:val="center"/>
          </w:tcPr>
          <w:p w:rsidR="00B34C48" w:rsidRPr="00C03E53" w:rsidRDefault="000658D3" w:rsidP="001B4968">
            <w:pPr>
              <w:jc w:val="center"/>
              <w:rPr>
                <w:rFonts w:ascii="Times New Roman" w:hAnsi="Times New Roman" w:cs="Times New Roman"/>
              </w:rPr>
            </w:pPr>
            <w:r w:rsidRPr="00C03E53">
              <w:rPr>
                <w:rFonts w:ascii="Times New Roman" w:hAnsi="Times New Roman" w:cs="Times New Roman"/>
              </w:rPr>
              <w:t>нет</w:t>
            </w:r>
          </w:p>
        </w:tc>
      </w:tr>
      <w:tr w:rsidR="00B34C48" w:rsidRPr="00920B26" w:rsidTr="001B4968">
        <w:tc>
          <w:tcPr>
            <w:tcW w:w="795" w:type="dxa"/>
          </w:tcPr>
          <w:p w:rsidR="00B34C48" w:rsidRPr="00C03E53" w:rsidRDefault="000658D3" w:rsidP="00FD2F47">
            <w:pPr>
              <w:jc w:val="center"/>
              <w:rPr>
                <w:rFonts w:ascii="Times New Roman" w:hAnsi="Times New Roman" w:cs="Times New Roman"/>
              </w:rPr>
            </w:pPr>
            <w:r w:rsidRPr="00C03E53">
              <w:rPr>
                <w:rFonts w:ascii="Times New Roman" w:hAnsi="Times New Roman" w:cs="Times New Roman"/>
              </w:rPr>
              <w:t>10</w:t>
            </w:r>
          </w:p>
        </w:tc>
        <w:tc>
          <w:tcPr>
            <w:tcW w:w="4020" w:type="dxa"/>
          </w:tcPr>
          <w:p w:rsidR="000658D3" w:rsidRPr="00C03E53" w:rsidRDefault="000658D3" w:rsidP="000658D3">
            <w:pPr>
              <w:pStyle w:val="Default"/>
              <w:rPr>
                <w:sz w:val="22"/>
                <w:szCs w:val="22"/>
              </w:rPr>
            </w:pPr>
            <w:r w:rsidRPr="00C03E53">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rsidR="00B34C48" w:rsidRPr="00C03E53" w:rsidRDefault="00B34C48" w:rsidP="00FD2F47">
            <w:pPr>
              <w:jc w:val="center"/>
              <w:rPr>
                <w:rFonts w:ascii="Times New Roman" w:hAnsi="Times New Roman" w:cs="Times New Roman"/>
              </w:rPr>
            </w:pPr>
          </w:p>
        </w:tc>
        <w:tc>
          <w:tcPr>
            <w:tcW w:w="4530" w:type="dxa"/>
            <w:vAlign w:val="center"/>
          </w:tcPr>
          <w:p w:rsidR="00B34C48" w:rsidRPr="00C03E53" w:rsidRDefault="00777A2A" w:rsidP="001B4968">
            <w:pPr>
              <w:jc w:val="center"/>
              <w:rPr>
                <w:rFonts w:ascii="Times New Roman" w:hAnsi="Times New Roman" w:cs="Times New Roman"/>
              </w:rPr>
            </w:pPr>
            <w:r w:rsidRPr="00C03E53">
              <w:rPr>
                <w:rFonts w:ascii="Times New Roman" w:hAnsi="Times New Roman" w:cs="Times New Roman"/>
              </w:rPr>
              <w:t>нет</w:t>
            </w:r>
          </w:p>
        </w:tc>
      </w:tr>
      <w:tr w:rsidR="000658D3" w:rsidRPr="00920B26" w:rsidTr="001B4968">
        <w:tc>
          <w:tcPr>
            <w:tcW w:w="795" w:type="dxa"/>
          </w:tcPr>
          <w:p w:rsidR="000658D3" w:rsidRPr="00C03E53" w:rsidRDefault="000658D3" w:rsidP="00FD2F47">
            <w:pPr>
              <w:jc w:val="center"/>
              <w:rPr>
                <w:rFonts w:ascii="Times New Roman" w:hAnsi="Times New Roman" w:cs="Times New Roman"/>
              </w:rPr>
            </w:pPr>
            <w:r w:rsidRPr="00C03E53">
              <w:rPr>
                <w:rFonts w:ascii="Times New Roman" w:hAnsi="Times New Roman" w:cs="Times New Roman"/>
              </w:rPr>
              <w:t>11</w:t>
            </w:r>
          </w:p>
        </w:tc>
        <w:tc>
          <w:tcPr>
            <w:tcW w:w="4020" w:type="dxa"/>
          </w:tcPr>
          <w:p w:rsidR="000658D3" w:rsidRPr="00C03E53" w:rsidRDefault="000658D3">
            <w:pPr>
              <w:pStyle w:val="Default"/>
              <w:rPr>
                <w:sz w:val="22"/>
                <w:szCs w:val="22"/>
              </w:rPr>
            </w:pPr>
            <w:r w:rsidRPr="00C03E53">
              <w:rPr>
                <w:sz w:val="22"/>
                <w:szCs w:val="22"/>
              </w:rPr>
              <w:t xml:space="preserve">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 </w:t>
            </w:r>
          </w:p>
        </w:tc>
        <w:tc>
          <w:tcPr>
            <w:tcW w:w="4530" w:type="dxa"/>
            <w:vAlign w:val="center"/>
          </w:tcPr>
          <w:p w:rsidR="000658D3" w:rsidRPr="00C03E53" w:rsidRDefault="00777A2A" w:rsidP="001B4968">
            <w:pPr>
              <w:jc w:val="center"/>
              <w:rPr>
                <w:rFonts w:ascii="Times New Roman" w:hAnsi="Times New Roman" w:cs="Times New Roman"/>
              </w:rPr>
            </w:pPr>
            <w:r w:rsidRPr="00C03E53">
              <w:rPr>
                <w:rFonts w:ascii="Times New Roman" w:hAnsi="Times New Roman" w:cs="Times New Roman"/>
              </w:rPr>
              <w:t>нет</w:t>
            </w:r>
          </w:p>
        </w:tc>
      </w:tr>
      <w:tr w:rsidR="000658D3" w:rsidRPr="00C03E53" w:rsidTr="00EB217D">
        <w:tc>
          <w:tcPr>
            <w:tcW w:w="795" w:type="dxa"/>
          </w:tcPr>
          <w:p w:rsidR="000658D3" w:rsidRPr="00C03E53" w:rsidRDefault="000658D3" w:rsidP="00FD2F47">
            <w:pPr>
              <w:jc w:val="center"/>
              <w:rPr>
                <w:rFonts w:ascii="Times New Roman" w:hAnsi="Times New Roman" w:cs="Times New Roman"/>
              </w:rPr>
            </w:pPr>
            <w:r w:rsidRPr="00C03E53">
              <w:rPr>
                <w:rFonts w:ascii="Times New Roman" w:hAnsi="Times New Roman" w:cs="Times New Roman"/>
              </w:rPr>
              <w:t>12</w:t>
            </w:r>
          </w:p>
        </w:tc>
        <w:tc>
          <w:tcPr>
            <w:tcW w:w="4020" w:type="dxa"/>
          </w:tcPr>
          <w:p w:rsidR="000658D3" w:rsidRPr="00C03E53" w:rsidRDefault="000658D3">
            <w:pPr>
              <w:pStyle w:val="Default"/>
              <w:rPr>
                <w:sz w:val="22"/>
                <w:szCs w:val="22"/>
              </w:rPr>
            </w:pPr>
            <w:r w:rsidRPr="00C03E53">
              <w:rPr>
                <w:sz w:val="22"/>
                <w:szCs w:val="22"/>
              </w:rPr>
              <w:t xml:space="preserve">Дополнительная информация </w:t>
            </w:r>
          </w:p>
        </w:tc>
        <w:tc>
          <w:tcPr>
            <w:tcW w:w="4530" w:type="dxa"/>
          </w:tcPr>
          <w:p w:rsidR="0013132F" w:rsidRPr="00C03E53" w:rsidRDefault="00DC3C3C" w:rsidP="00A52FD5">
            <w:pPr>
              <w:pStyle w:val="Default"/>
              <w:jc w:val="both"/>
              <w:rPr>
                <w:sz w:val="22"/>
                <w:szCs w:val="22"/>
              </w:rPr>
            </w:pPr>
            <w:r w:rsidRPr="00C03E53">
              <w:rPr>
                <w:sz w:val="22"/>
                <w:szCs w:val="22"/>
              </w:rPr>
              <w:t>Ультаракова А.А.</w:t>
            </w:r>
            <w:r w:rsidR="00CE1FA0" w:rsidRPr="00C03E53">
              <w:rPr>
                <w:sz w:val="22"/>
                <w:szCs w:val="22"/>
              </w:rPr>
              <w:t xml:space="preserve"> является </w:t>
            </w:r>
            <w:r w:rsidRPr="00C03E53">
              <w:rPr>
                <w:sz w:val="22"/>
                <w:szCs w:val="22"/>
              </w:rPr>
              <w:t xml:space="preserve">самостоятельным, </w:t>
            </w:r>
            <w:r w:rsidR="00CE1FA0" w:rsidRPr="00C03E53">
              <w:rPr>
                <w:sz w:val="22"/>
                <w:szCs w:val="22"/>
              </w:rPr>
              <w:t xml:space="preserve">опытным, высококвалифицированным научным работником. </w:t>
            </w:r>
          </w:p>
          <w:p w:rsidR="0013132F" w:rsidRPr="00C03E53" w:rsidRDefault="00753841" w:rsidP="00A52FD5">
            <w:pPr>
              <w:pStyle w:val="Default"/>
              <w:jc w:val="both"/>
              <w:rPr>
                <w:rFonts w:eastAsia="Calibri"/>
                <w:sz w:val="22"/>
                <w:szCs w:val="22"/>
              </w:rPr>
            </w:pPr>
            <w:r w:rsidRPr="00C03E53">
              <w:rPr>
                <w:sz w:val="22"/>
                <w:szCs w:val="22"/>
              </w:rPr>
              <w:t xml:space="preserve">После окончания </w:t>
            </w:r>
            <w:r w:rsidR="00DC3C3C" w:rsidRPr="00C03E53">
              <w:rPr>
                <w:sz w:val="22"/>
                <w:szCs w:val="22"/>
              </w:rPr>
              <w:t xml:space="preserve">Московского </w:t>
            </w:r>
            <w:r w:rsidRPr="00C03E53">
              <w:rPr>
                <w:sz w:val="22"/>
                <w:szCs w:val="22"/>
              </w:rPr>
              <w:t>института</w:t>
            </w:r>
            <w:r w:rsidR="00A964C1" w:rsidRPr="00C03E53">
              <w:rPr>
                <w:sz w:val="22"/>
                <w:szCs w:val="22"/>
              </w:rPr>
              <w:t xml:space="preserve"> стали и с</w:t>
            </w:r>
            <w:r w:rsidR="00DC3C3C" w:rsidRPr="00C03E53">
              <w:rPr>
                <w:sz w:val="22"/>
                <w:szCs w:val="22"/>
              </w:rPr>
              <w:t>плавов</w:t>
            </w:r>
            <w:r w:rsidRPr="00C03E53">
              <w:rPr>
                <w:sz w:val="22"/>
                <w:szCs w:val="22"/>
              </w:rPr>
              <w:t xml:space="preserve"> в</w:t>
            </w:r>
            <w:r w:rsidR="0013132F" w:rsidRPr="00C03E53">
              <w:rPr>
                <w:sz w:val="22"/>
                <w:szCs w:val="22"/>
              </w:rPr>
              <w:t xml:space="preserve"> период </w:t>
            </w:r>
            <w:r w:rsidR="00DC3C3C" w:rsidRPr="00C03E53">
              <w:rPr>
                <w:sz w:val="22"/>
                <w:szCs w:val="22"/>
              </w:rPr>
              <w:t>с 1988</w:t>
            </w:r>
            <w:r w:rsidR="0013132F" w:rsidRPr="00C03E53">
              <w:rPr>
                <w:sz w:val="22"/>
                <w:szCs w:val="22"/>
              </w:rPr>
              <w:t xml:space="preserve"> по </w:t>
            </w:r>
            <w:r w:rsidR="00DC3C3C" w:rsidRPr="00C03E53">
              <w:rPr>
                <w:rFonts w:eastAsia="Calibri"/>
                <w:sz w:val="22"/>
                <w:szCs w:val="22"/>
              </w:rPr>
              <w:t>1994</w:t>
            </w:r>
            <w:r w:rsidR="0013132F" w:rsidRPr="00C03E53">
              <w:rPr>
                <w:rFonts w:eastAsia="Calibri"/>
                <w:sz w:val="22"/>
                <w:szCs w:val="22"/>
              </w:rPr>
              <w:t xml:space="preserve"> гг.</w:t>
            </w:r>
            <w:r w:rsidR="0013132F" w:rsidRPr="00C03E53">
              <w:rPr>
                <w:sz w:val="22"/>
                <w:szCs w:val="22"/>
              </w:rPr>
              <w:t xml:space="preserve"> работала в</w:t>
            </w:r>
            <w:r w:rsidR="00767B9A" w:rsidRPr="00C03E53">
              <w:rPr>
                <w:sz w:val="22"/>
                <w:szCs w:val="22"/>
              </w:rPr>
              <w:t xml:space="preserve"> проектном институте КазГИПРО</w:t>
            </w:r>
            <w:r w:rsidR="00A964C1" w:rsidRPr="00C03E53">
              <w:rPr>
                <w:sz w:val="22"/>
                <w:szCs w:val="22"/>
              </w:rPr>
              <w:t>ц</w:t>
            </w:r>
            <w:r w:rsidR="00767B9A" w:rsidRPr="00C03E53">
              <w:rPr>
                <w:sz w:val="22"/>
                <w:szCs w:val="22"/>
              </w:rPr>
              <w:t>ветмет на должности инженера 3 категории.</w:t>
            </w:r>
          </w:p>
          <w:p w:rsidR="0013132F" w:rsidRPr="00C03E53" w:rsidRDefault="00CE1FA0" w:rsidP="00A52FD5">
            <w:pPr>
              <w:pStyle w:val="Default"/>
              <w:jc w:val="both"/>
              <w:rPr>
                <w:sz w:val="22"/>
                <w:szCs w:val="22"/>
              </w:rPr>
            </w:pPr>
            <w:r w:rsidRPr="00C03E53">
              <w:rPr>
                <w:sz w:val="22"/>
                <w:szCs w:val="22"/>
              </w:rPr>
              <w:t xml:space="preserve">Имеет опыт работы в проведении научных исследований. Являлась руководителем в </w:t>
            </w:r>
            <w:r w:rsidR="0013132F" w:rsidRPr="00C03E53">
              <w:rPr>
                <w:sz w:val="22"/>
                <w:szCs w:val="22"/>
              </w:rPr>
              <w:t>научных</w:t>
            </w:r>
            <w:r w:rsidRPr="00C03E53">
              <w:rPr>
                <w:sz w:val="22"/>
                <w:szCs w:val="22"/>
              </w:rPr>
              <w:t xml:space="preserve"> </w:t>
            </w:r>
            <w:r w:rsidR="0013132F" w:rsidRPr="00C03E53">
              <w:rPr>
                <w:sz w:val="22"/>
                <w:szCs w:val="22"/>
              </w:rPr>
              <w:t>проектах:</w:t>
            </w:r>
          </w:p>
          <w:p w:rsidR="00A964C1" w:rsidRPr="00C03E53" w:rsidRDefault="00A964C1" w:rsidP="00A52FD5">
            <w:pPr>
              <w:pStyle w:val="Default"/>
              <w:jc w:val="both"/>
              <w:rPr>
                <w:sz w:val="22"/>
                <w:szCs w:val="22"/>
              </w:rPr>
            </w:pPr>
            <w:r w:rsidRPr="00C03E53">
              <w:rPr>
                <w:sz w:val="22"/>
                <w:szCs w:val="22"/>
              </w:rPr>
              <w:t xml:space="preserve">- АО «НАТР» на тему «Разработка технологии получения синтетического карналлита из отходов </w:t>
            </w:r>
            <w:proofErr w:type="gramStart"/>
            <w:r w:rsidRPr="00C03E53">
              <w:rPr>
                <w:sz w:val="22"/>
                <w:szCs w:val="22"/>
              </w:rPr>
              <w:t>титано-магниевого</w:t>
            </w:r>
            <w:proofErr w:type="gramEnd"/>
            <w:r w:rsidRPr="00C03E53">
              <w:rPr>
                <w:sz w:val="22"/>
                <w:szCs w:val="22"/>
              </w:rPr>
              <w:t xml:space="preserve"> производства» (2012-2014 гг.);</w:t>
            </w:r>
          </w:p>
          <w:p w:rsidR="00A964C1" w:rsidRPr="00C03E53" w:rsidRDefault="00A964C1" w:rsidP="00A52FD5">
            <w:pPr>
              <w:pStyle w:val="Default"/>
              <w:jc w:val="both"/>
              <w:rPr>
                <w:sz w:val="22"/>
                <w:szCs w:val="22"/>
              </w:rPr>
            </w:pPr>
            <w:r w:rsidRPr="00C03E53">
              <w:rPr>
                <w:sz w:val="22"/>
                <w:szCs w:val="22"/>
              </w:rPr>
              <w:t xml:space="preserve">- </w:t>
            </w:r>
            <w:r w:rsidR="00C579F4" w:rsidRPr="00C03E53">
              <w:rPr>
                <w:sz w:val="22"/>
                <w:szCs w:val="22"/>
              </w:rPr>
              <w:t>Грант по программе «Научно-технологическое обоснование развития редком</w:t>
            </w:r>
            <w:r w:rsidR="00DE3800" w:rsidRPr="00C03E53">
              <w:rPr>
                <w:sz w:val="22"/>
                <w:szCs w:val="22"/>
              </w:rPr>
              <w:t>етальной отрасли в Казахстане</w:t>
            </w:r>
            <w:r w:rsidR="00C579F4" w:rsidRPr="00C03E53">
              <w:rPr>
                <w:sz w:val="22"/>
                <w:szCs w:val="22"/>
              </w:rPr>
              <w:t xml:space="preserve"> на тему «Разработка технологии получения, обогащенного по ниобию промпродукта и синтетического карналлита из промышленных хлоридных отходов </w:t>
            </w:r>
            <w:proofErr w:type="gramStart"/>
            <w:r w:rsidR="00C579F4" w:rsidRPr="00C03E53">
              <w:rPr>
                <w:sz w:val="22"/>
                <w:szCs w:val="22"/>
              </w:rPr>
              <w:t>титано-магниевого</w:t>
            </w:r>
            <w:proofErr w:type="gramEnd"/>
            <w:r w:rsidR="00C579F4" w:rsidRPr="00C03E53">
              <w:rPr>
                <w:sz w:val="22"/>
                <w:szCs w:val="22"/>
              </w:rPr>
              <w:t xml:space="preserve"> производства»</w:t>
            </w:r>
            <w:r w:rsidR="00DE3800" w:rsidRPr="00C03E53">
              <w:rPr>
                <w:sz w:val="22"/>
                <w:szCs w:val="22"/>
              </w:rPr>
              <w:t xml:space="preserve"> (2011-2014 гг.);</w:t>
            </w:r>
          </w:p>
          <w:p w:rsidR="00A964C1" w:rsidRPr="00C03E53" w:rsidRDefault="00A964C1" w:rsidP="00A52FD5">
            <w:pPr>
              <w:pStyle w:val="Default"/>
              <w:jc w:val="both"/>
              <w:rPr>
                <w:sz w:val="22"/>
                <w:szCs w:val="22"/>
              </w:rPr>
            </w:pPr>
            <w:r w:rsidRPr="00C03E53">
              <w:rPr>
                <w:sz w:val="22"/>
                <w:szCs w:val="22"/>
              </w:rPr>
              <w:t xml:space="preserve">- </w:t>
            </w:r>
            <w:r w:rsidR="000003EE" w:rsidRPr="00C03E53">
              <w:rPr>
                <w:sz w:val="22"/>
                <w:szCs w:val="22"/>
              </w:rPr>
              <w:t>AP05130436 «Разработка технологии комплексной переработки шламов титанового производства» (2018-2020 гг.);</w:t>
            </w:r>
          </w:p>
          <w:p w:rsidR="0013132F" w:rsidRPr="00C03E53" w:rsidRDefault="00C97E32" w:rsidP="00A52FD5">
            <w:pPr>
              <w:pStyle w:val="Default"/>
              <w:jc w:val="both"/>
              <w:rPr>
                <w:sz w:val="22"/>
                <w:szCs w:val="22"/>
              </w:rPr>
            </w:pPr>
            <w:r w:rsidRPr="00C03E53">
              <w:rPr>
                <w:sz w:val="22"/>
                <w:szCs w:val="22"/>
              </w:rPr>
              <w:t xml:space="preserve">- </w:t>
            </w:r>
            <w:r w:rsidR="000003EE" w:rsidRPr="00C03E53">
              <w:rPr>
                <w:rFonts w:eastAsia="Calibri"/>
                <w:sz w:val="22"/>
                <w:szCs w:val="22"/>
              </w:rPr>
              <w:t>АР09258788</w:t>
            </w:r>
            <w:r w:rsidRPr="00C03E53">
              <w:rPr>
                <w:rFonts w:eastAsia="Calibri"/>
                <w:sz w:val="22"/>
                <w:szCs w:val="22"/>
              </w:rPr>
              <w:t xml:space="preserve"> </w:t>
            </w:r>
            <w:r w:rsidR="000003EE" w:rsidRPr="00C03E53">
              <w:rPr>
                <w:rFonts w:eastAsia="Calibri"/>
                <w:sz w:val="22"/>
                <w:szCs w:val="22"/>
              </w:rPr>
              <w:t xml:space="preserve">«Разработка технологии извлечения ниобия из отходов титаномагниевого производства» </w:t>
            </w:r>
            <w:r w:rsidR="000003EE" w:rsidRPr="00C03E53">
              <w:rPr>
                <w:sz w:val="22"/>
                <w:szCs w:val="22"/>
              </w:rPr>
              <w:t>(2021-2023 гг.);</w:t>
            </w:r>
          </w:p>
          <w:p w:rsidR="000003EE" w:rsidRPr="00C03E53" w:rsidRDefault="000003EE" w:rsidP="00A52FD5">
            <w:pPr>
              <w:pStyle w:val="Default"/>
              <w:jc w:val="both"/>
              <w:rPr>
                <w:sz w:val="22"/>
                <w:szCs w:val="22"/>
              </w:rPr>
            </w:pPr>
            <w:r w:rsidRPr="00C03E53">
              <w:rPr>
                <w:sz w:val="22"/>
                <w:szCs w:val="22"/>
              </w:rPr>
              <w:t>- АР23488503 «Разработка технологии получения концентрата скандия из хлоридных отходов титаномагниевого производства с попутным выделением карналлита (2024-2026 гг.).</w:t>
            </w:r>
          </w:p>
          <w:p w:rsidR="00A060E7" w:rsidRPr="00C03E53" w:rsidRDefault="00A060E7" w:rsidP="00A52FD5">
            <w:pPr>
              <w:pStyle w:val="Default"/>
              <w:jc w:val="both"/>
              <w:rPr>
                <w:sz w:val="22"/>
                <w:szCs w:val="22"/>
              </w:rPr>
            </w:pPr>
            <w:r w:rsidRPr="00C03E53">
              <w:rPr>
                <w:sz w:val="22"/>
                <w:szCs w:val="22"/>
              </w:rPr>
              <w:t>В качестве ответственного исполнителя принимала участие в программах:</w:t>
            </w:r>
          </w:p>
          <w:p w:rsidR="00A060E7" w:rsidRPr="00C03E53" w:rsidRDefault="00A060E7" w:rsidP="00A52FD5">
            <w:pPr>
              <w:pStyle w:val="Default"/>
              <w:jc w:val="both"/>
              <w:rPr>
                <w:sz w:val="22"/>
                <w:szCs w:val="22"/>
              </w:rPr>
            </w:pPr>
            <w:r w:rsidRPr="00C03E53">
              <w:rPr>
                <w:sz w:val="22"/>
                <w:szCs w:val="22"/>
                <w:lang w:val="en-US"/>
              </w:rPr>
              <w:t>BR</w:t>
            </w:r>
            <w:r w:rsidRPr="00C03E53">
              <w:rPr>
                <w:sz w:val="22"/>
                <w:szCs w:val="22"/>
              </w:rPr>
              <w:t xml:space="preserve">18574006 «Разработка инновационных безотходных технологий переработки </w:t>
            </w:r>
            <w:r w:rsidRPr="00C03E53">
              <w:rPr>
                <w:sz w:val="22"/>
                <w:szCs w:val="22"/>
              </w:rPr>
              <w:lastRenderedPageBreak/>
              <w:t>минерального и техногенного сырья цветной металлургии Казахстана и получения новых материалов» (2022-2024 гг.);</w:t>
            </w:r>
          </w:p>
          <w:p w:rsidR="00A060E7" w:rsidRPr="00C03E53" w:rsidRDefault="00A060E7" w:rsidP="00A52FD5">
            <w:pPr>
              <w:pStyle w:val="Default"/>
              <w:jc w:val="both"/>
              <w:rPr>
                <w:sz w:val="22"/>
                <w:szCs w:val="22"/>
                <w:lang w:val="kk-KZ"/>
              </w:rPr>
            </w:pPr>
            <w:r w:rsidRPr="00C03E53">
              <w:rPr>
                <w:sz w:val="22"/>
                <w:szCs w:val="22"/>
                <w:lang w:val="en-US"/>
              </w:rPr>
              <w:t>BR</w:t>
            </w:r>
            <w:r w:rsidRPr="00C03E53">
              <w:rPr>
                <w:sz w:val="22"/>
                <w:szCs w:val="22"/>
              </w:rPr>
              <w:t xml:space="preserve">21882140 «Создание новых технологических решений комплексной переработки сложного металлургического сырья в соответствии с концепцией «Индустрии 4.0» и </w:t>
            </w:r>
            <w:r w:rsidRPr="00C03E53">
              <w:rPr>
                <w:sz w:val="22"/>
                <w:szCs w:val="22"/>
                <w:lang w:val="en-US"/>
              </w:rPr>
              <w:t>Digital</w:t>
            </w:r>
            <w:r w:rsidRPr="00C03E53">
              <w:rPr>
                <w:sz w:val="22"/>
                <w:szCs w:val="22"/>
              </w:rPr>
              <w:t xml:space="preserve"> </w:t>
            </w:r>
            <w:r w:rsidRPr="00C03E53">
              <w:rPr>
                <w:sz w:val="22"/>
                <w:szCs w:val="22"/>
                <w:lang w:val="en-US"/>
              </w:rPr>
              <w:t>Twin</w:t>
            </w:r>
            <w:r w:rsidRPr="00C03E53">
              <w:rPr>
                <w:sz w:val="22"/>
                <w:szCs w:val="22"/>
                <w:lang w:val="kk-KZ"/>
              </w:rPr>
              <w:t>» (2023-2025 гг.);</w:t>
            </w:r>
          </w:p>
          <w:p w:rsidR="00A060E7" w:rsidRPr="00C03E53" w:rsidRDefault="00A060E7" w:rsidP="00A060E7">
            <w:pPr>
              <w:tabs>
                <w:tab w:val="left" w:pos="993"/>
              </w:tabs>
              <w:suppressAutoHyphens/>
              <w:jc w:val="both"/>
              <w:rPr>
                <w:rFonts w:ascii="Times New Roman" w:eastAsia="Times New Roman" w:hAnsi="Times New Roman" w:cs="Times New Roman"/>
                <w:lang w:eastAsia="ar-SA"/>
              </w:rPr>
            </w:pPr>
            <w:r w:rsidRPr="00C03E53">
              <w:rPr>
                <w:rFonts w:ascii="Times New Roman" w:eastAsia="Times New Roman" w:hAnsi="Times New Roman" w:cs="Times New Roman"/>
                <w:lang w:val="en-US" w:eastAsia="ar-SA"/>
              </w:rPr>
              <w:t>BR</w:t>
            </w:r>
            <w:r w:rsidRPr="00C03E53">
              <w:rPr>
                <w:rFonts w:ascii="Times New Roman" w:eastAsia="Times New Roman" w:hAnsi="Times New Roman" w:cs="Times New Roman"/>
                <w:lang w:eastAsia="ar-SA"/>
              </w:rPr>
              <w:t xml:space="preserve">24992757 </w:t>
            </w:r>
            <w:r w:rsidR="00AF1318" w:rsidRPr="00C03E53">
              <w:rPr>
                <w:rFonts w:ascii="Times New Roman" w:eastAsia="Times New Roman" w:hAnsi="Times New Roman" w:cs="Times New Roman"/>
                <w:lang w:eastAsia="ar-SA"/>
              </w:rPr>
              <w:t>«</w:t>
            </w:r>
            <w:r w:rsidRPr="00C03E53">
              <w:rPr>
                <w:rFonts w:ascii="Times New Roman" w:eastAsia="Times New Roman" w:hAnsi="Times New Roman" w:cs="Times New Roman"/>
                <w:lang w:eastAsia="ar-SA"/>
              </w:rPr>
              <w:t>Разработка и усовершенствование рациональных технологий переработки некондиционных руд и техногенных отходов</w:t>
            </w:r>
            <w:r w:rsidR="00AF1318" w:rsidRPr="00C03E53">
              <w:rPr>
                <w:rFonts w:ascii="Times New Roman" w:eastAsia="Times New Roman" w:hAnsi="Times New Roman" w:cs="Times New Roman"/>
                <w:lang w:eastAsia="ar-SA"/>
              </w:rPr>
              <w:t>» (2024-2026 гг.).</w:t>
            </w:r>
          </w:p>
          <w:p w:rsidR="00AD1F85" w:rsidRPr="00C03E53" w:rsidRDefault="00AD1F85" w:rsidP="00A52FD5">
            <w:pPr>
              <w:pStyle w:val="Default"/>
              <w:jc w:val="both"/>
              <w:rPr>
                <w:sz w:val="22"/>
                <w:szCs w:val="22"/>
              </w:rPr>
            </w:pPr>
            <w:r w:rsidRPr="00C03E53">
              <w:rPr>
                <w:sz w:val="22"/>
                <w:szCs w:val="22"/>
              </w:rPr>
              <w:t xml:space="preserve">Основные направления исследований – </w:t>
            </w:r>
          </w:p>
          <w:p w:rsidR="00AD1F85" w:rsidRPr="00C03E53" w:rsidRDefault="00DE3800" w:rsidP="00A52FD5">
            <w:pPr>
              <w:pStyle w:val="Default"/>
              <w:jc w:val="both"/>
              <w:rPr>
                <w:rFonts w:eastAsia="Calibri"/>
                <w:sz w:val="22"/>
                <w:szCs w:val="22"/>
              </w:rPr>
            </w:pPr>
            <w:r w:rsidRPr="00C03E53">
              <w:rPr>
                <w:rFonts w:eastAsia="Calibri"/>
                <w:sz w:val="22"/>
                <w:szCs w:val="22"/>
              </w:rPr>
              <w:t>разработка технологий по комплексной переработке хлоридных отходов титаномагниевого производства с извлечением ценных редких и редкоземельных металлов, по переработке титаномагнетитовых и некондиционных ильменитовых концентратов</w:t>
            </w:r>
            <w:r w:rsidR="00AD1F85" w:rsidRPr="00C03E53">
              <w:rPr>
                <w:rFonts w:eastAsia="Calibri"/>
                <w:sz w:val="22"/>
                <w:szCs w:val="22"/>
              </w:rPr>
              <w:t xml:space="preserve">. Участвовала в </w:t>
            </w:r>
            <w:r w:rsidR="00C579F4" w:rsidRPr="00C03E53">
              <w:rPr>
                <w:rFonts w:eastAsia="Calibri"/>
                <w:sz w:val="22"/>
                <w:szCs w:val="22"/>
              </w:rPr>
              <w:t xml:space="preserve">хоздоговорных работах на АО «УКТМК» </w:t>
            </w:r>
            <w:r w:rsidR="009B1403" w:rsidRPr="00C03E53">
              <w:rPr>
                <w:rFonts w:eastAsia="Calibri"/>
                <w:sz w:val="22"/>
                <w:szCs w:val="22"/>
              </w:rPr>
              <w:t>по балансу цеха №2 хлорирования титановых шлаков и получения четыреххлористого титана,</w:t>
            </w:r>
            <w:r w:rsidR="00AF1318" w:rsidRPr="00C03E53">
              <w:rPr>
                <w:rFonts w:eastAsia="Calibri"/>
                <w:sz w:val="22"/>
                <w:szCs w:val="22"/>
              </w:rPr>
              <w:t xml:space="preserve"> цеха №14 по получению титановых слитков и цеха №12 плавки ильменитовых концентратов,</w:t>
            </w:r>
            <w:r w:rsidR="009B1403" w:rsidRPr="00C03E53">
              <w:rPr>
                <w:rFonts w:eastAsia="Calibri"/>
                <w:sz w:val="22"/>
                <w:szCs w:val="22"/>
              </w:rPr>
              <w:t xml:space="preserve"> оптимизации работы печи непрерывног</w:t>
            </w:r>
            <w:r w:rsidR="00AF1318" w:rsidRPr="00C03E53">
              <w:rPr>
                <w:rFonts w:eastAsia="Calibri"/>
                <w:sz w:val="22"/>
                <w:szCs w:val="22"/>
              </w:rPr>
              <w:t>о рафинирования магния цеха №1</w:t>
            </w:r>
            <w:r w:rsidR="009B1403" w:rsidRPr="00C03E53">
              <w:rPr>
                <w:rFonts w:eastAsia="Calibri"/>
                <w:sz w:val="22"/>
                <w:szCs w:val="22"/>
              </w:rPr>
              <w:t>. Принимала участие в опытных испытаниях газодинамического диспергатора на вельцпечи цинкового завода г. Риддер.</w:t>
            </w:r>
          </w:p>
          <w:p w:rsidR="00A060E7" w:rsidRPr="00C03E53" w:rsidRDefault="00A060E7" w:rsidP="00A52FD5">
            <w:pPr>
              <w:pStyle w:val="Default"/>
              <w:jc w:val="both"/>
              <w:rPr>
                <w:rFonts w:eastAsia="Calibri"/>
                <w:sz w:val="22"/>
                <w:szCs w:val="22"/>
              </w:rPr>
            </w:pPr>
          </w:p>
          <w:p w:rsidR="00A060E7" w:rsidRPr="00C03E53" w:rsidRDefault="00AD1F85" w:rsidP="00A52FD5">
            <w:pPr>
              <w:pStyle w:val="Default"/>
              <w:jc w:val="both"/>
              <w:rPr>
                <w:sz w:val="22"/>
                <w:szCs w:val="22"/>
                <w:lang w:val="en-US"/>
              </w:rPr>
            </w:pPr>
            <w:r w:rsidRPr="00C03E53">
              <w:rPr>
                <w:sz w:val="22"/>
                <w:szCs w:val="22"/>
              </w:rPr>
              <w:t>Индекс</w:t>
            </w:r>
            <w:r w:rsidRPr="00C03E53">
              <w:rPr>
                <w:sz w:val="22"/>
                <w:szCs w:val="22"/>
                <w:lang w:val="en-US"/>
              </w:rPr>
              <w:t xml:space="preserve"> </w:t>
            </w:r>
            <w:r w:rsidRPr="00C03E53">
              <w:rPr>
                <w:sz w:val="22"/>
                <w:szCs w:val="22"/>
              </w:rPr>
              <w:t>Хирша</w:t>
            </w:r>
            <w:r w:rsidRPr="00C03E53">
              <w:rPr>
                <w:sz w:val="22"/>
                <w:szCs w:val="22"/>
                <w:lang w:val="en-US"/>
              </w:rPr>
              <w:t xml:space="preserve">: </w:t>
            </w:r>
          </w:p>
          <w:p w:rsidR="00AD1F85" w:rsidRPr="00C03E53" w:rsidRDefault="00AD1F85" w:rsidP="00A52FD5">
            <w:pPr>
              <w:pStyle w:val="Default"/>
              <w:jc w:val="both"/>
              <w:rPr>
                <w:sz w:val="22"/>
                <w:szCs w:val="22"/>
                <w:lang w:val="en-US"/>
              </w:rPr>
            </w:pPr>
            <w:r w:rsidRPr="00C03E53">
              <w:rPr>
                <w:sz w:val="22"/>
                <w:szCs w:val="22"/>
                <w:lang w:val="en-US"/>
              </w:rPr>
              <w:t xml:space="preserve">Scopus 5; </w:t>
            </w:r>
          </w:p>
          <w:p w:rsidR="00A060E7" w:rsidRPr="00C03E53" w:rsidRDefault="00A060E7" w:rsidP="00A060E7">
            <w:pPr>
              <w:pStyle w:val="Default"/>
              <w:jc w:val="both"/>
              <w:rPr>
                <w:sz w:val="22"/>
                <w:szCs w:val="22"/>
                <w:lang w:val="en-US"/>
              </w:rPr>
            </w:pPr>
            <w:r w:rsidRPr="00C03E53">
              <w:rPr>
                <w:sz w:val="22"/>
                <w:szCs w:val="22"/>
                <w:lang w:val="en-US"/>
              </w:rPr>
              <w:t xml:space="preserve">Web of Science 4; </w:t>
            </w:r>
          </w:p>
          <w:p w:rsidR="00A060E7" w:rsidRPr="00C03E53" w:rsidRDefault="00AD1F85" w:rsidP="00A52FD5">
            <w:pPr>
              <w:pStyle w:val="Default"/>
              <w:jc w:val="both"/>
              <w:rPr>
                <w:sz w:val="22"/>
                <w:szCs w:val="22"/>
              </w:rPr>
            </w:pPr>
            <w:r w:rsidRPr="00C03E53">
              <w:rPr>
                <w:sz w:val="22"/>
                <w:szCs w:val="22"/>
                <w:lang w:val="en-US"/>
              </w:rPr>
              <w:t>G</w:t>
            </w:r>
            <w:r w:rsidR="00A060E7" w:rsidRPr="00C03E53">
              <w:rPr>
                <w:sz w:val="22"/>
                <w:szCs w:val="22"/>
                <w:lang w:val="en-US"/>
              </w:rPr>
              <w:t>oogle</w:t>
            </w:r>
            <w:r w:rsidR="00A060E7" w:rsidRPr="00C03E53">
              <w:rPr>
                <w:sz w:val="22"/>
                <w:szCs w:val="22"/>
              </w:rPr>
              <w:t xml:space="preserve"> </w:t>
            </w:r>
            <w:r w:rsidR="00A060E7" w:rsidRPr="00C03E53">
              <w:rPr>
                <w:sz w:val="22"/>
                <w:szCs w:val="22"/>
                <w:lang w:val="en-US"/>
              </w:rPr>
              <w:t>scolar</w:t>
            </w:r>
            <w:r w:rsidR="00A060E7" w:rsidRPr="00C03E53">
              <w:rPr>
                <w:sz w:val="22"/>
                <w:szCs w:val="22"/>
              </w:rPr>
              <w:t xml:space="preserve"> 6.</w:t>
            </w:r>
          </w:p>
          <w:p w:rsidR="00AF1318" w:rsidRPr="00C03E53" w:rsidRDefault="00AF1318" w:rsidP="00A52FD5">
            <w:pPr>
              <w:pStyle w:val="Default"/>
              <w:jc w:val="both"/>
              <w:rPr>
                <w:sz w:val="22"/>
                <w:szCs w:val="22"/>
              </w:rPr>
            </w:pPr>
          </w:p>
          <w:p w:rsidR="00A060E7" w:rsidRPr="00C03E53" w:rsidRDefault="00A060E7" w:rsidP="00A52FD5">
            <w:pPr>
              <w:pStyle w:val="Default"/>
              <w:jc w:val="both"/>
              <w:rPr>
                <w:sz w:val="22"/>
                <w:szCs w:val="22"/>
              </w:rPr>
            </w:pPr>
            <w:r w:rsidRPr="00C03E53">
              <w:rPr>
                <w:sz w:val="22"/>
                <w:szCs w:val="22"/>
              </w:rPr>
              <w:t>Идентификаторы автора:</w:t>
            </w:r>
          </w:p>
          <w:p w:rsidR="00AD1F85" w:rsidRPr="00C03E53" w:rsidRDefault="00AD1F85" w:rsidP="00A52FD5">
            <w:pPr>
              <w:pStyle w:val="Default"/>
              <w:jc w:val="both"/>
              <w:rPr>
                <w:sz w:val="22"/>
                <w:szCs w:val="22"/>
                <w:highlight w:val="yellow"/>
              </w:rPr>
            </w:pPr>
            <w:r w:rsidRPr="00C03E53">
              <w:rPr>
                <w:sz w:val="22"/>
                <w:szCs w:val="22"/>
                <w:lang w:val="en-US"/>
              </w:rPr>
              <w:t>ORCID</w:t>
            </w:r>
            <w:r w:rsidRPr="00C03E53">
              <w:rPr>
                <w:sz w:val="22"/>
                <w:szCs w:val="22"/>
              </w:rPr>
              <w:t xml:space="preserve">: </w:t>
            </w:r>
            <w:r w:rsidR="009B1403" w:rsidRPr="00C03E53">
              <w:rPr>
                <w:sz w:val="22"/>
                <w:szCs w:val="22"/>
              </w:rPr>
              <w:t>0000-0001-9428-8508</w:t>
            </w:r>
          </w:p>
          <w:p w:rsidR="00AD1F85" w:rsidRPr="00C03E53" w:rsidRDefault="00AD1F85" w:rsidP="00A52FD5">
            <w:pPr>
              <w:pStyle w:val="Default"/>
              <w:jc w:val="both"/>
              <w:rPr>
                <w:sz w:val="22"/>
                <w:szCs w:val="22"/>
                <w:lang w:val="en-US"/>
              </w:rPr>
            </w:pPr>
            <w:r w:rsidRPr="00C03E53">
              <w:rPr>
                <w:sz w:val="22"/>
                <w:szCs w:val="22"/>
                <w:lang w:val="en-US"/>
              </w:rPr>
              <w:t xml:space="preserve">ID SCOPUS: </w:t>
            </w:r>
            <w:r w:rsidR="00926FF0" w:rsidRPr="00C03E53">
              <w:rPr>
                <w:sz w:val="22"/>
                <w:szCs w:val="22"/>
                <w:lang w:val="en-US"/>
              </w:rPr>
              <w:t>57</w:t>
            </w:r>
            <w:r w:rsidR="009B1403" w:rsidRPr="00C03E53">
              <w:rPr>
                <w:sz w:val="22"/>
                <w:szCs w:val="22"/>
                <w:lang w:val="en-US"/>
              </w:rPr>
              <w:t>192211142</w:t>
            </w:r>
            <w:r w:rsidRPr="00C03E53">
              <w:rPr>
                <w:sz w:val="22"/>
                <w:szCs w:val="22"/>
                <w:lang w:val="en-US"/>
              </w:rPr>
              <w:t xml:space="preserve"> </w:t>
            </w:r>
          </w:p>
          <w:p w:rsidR="00AD1F85" w:rsidRPr="00C03E53" w:rsidRDefault="00AD1F85" w:rsidP="00A52FD5">
            <w:pPr>
              <w:pStyle w:val="Default"/>
              <w:jc w:val="both"/>
              <w:rPr>
                <w:sz w:val="22"/>
                <w:szCs w:val="22"/>
                <w:lang w:val="en-US"/>
              </w:rPr>
            </w:pPr>
            <w:r w:rsidRPr="00C03E53">
              <w:rPr>
                <w:sz w:val="22"/>
                <w:szCs w:val="22"/>
                <w:lang w:val="en-US"/>
              </w:rPr>
              <w:t xml:space="preserve">ID Web of science: </w:t>
            </w:r>
            <w:hyperlink r:id="rId6" w:tooltip="Copy and share this profile's URL" w:history="1">
              <w:r w:rsidR="009B1403" w:rsidRPr="00C03E53">
                <w:rPr>
                  <w:sz w:val="22"/>
                  <w:szCs w:val="22"/>
                </w:rPr>
                <w:t>Х</w:t>
              </w:r>
              <w:r w:rsidR="009B1403" w:rsidRPr="00C03E53">
                <w:rPr>
                  <w:sz w:val="22"/>
                  <w:szCs w:val="22"/>
                  <w:lang w:val="en-US"/>
                </w:rPr>
                <w:t>-1506-2018</w:t>
              </w:r>
            </w:hyperlink>
          </w:p>
          <w:p w:rsidR="00AF1318" w:rsidRPr="00C03E53" w:rsidRDefault="00AF1318" w:rsidP="00A52FD5">
            <w:pPr>
              <w:pStyle w:val="Default"/>
              <w:jc w:val="both"/>
              <w:rPr>
                <w:sz w:val="22"/>
                <w:szCs w:val="22"/>
                <w:lang w:val="en-US"/>
              </w:rPr>
            </w:pPr>
          </w:p>
        </w:tc>
      </w:tr>
    </w:tbl>
    <w:p w:rsidR="00B34C48" w:rsidRPr="00AD1F85" w:rsidRDefault="00B34C48" w:rsidP="00FD2F47">
      <w:pPr>
        <w:spacing w:after="0" w:line="240" w:lineRule="auto"/>
        <w:jc w:val="center"/>
        <w:rPr>
          <w:rFonts w:ascii="Times New Roman" w:hAnsi="Times New Roman" w:cs="Times New Roman"/>
          <w:sz w:val="20"/>
          <w:szCs w:val="20"/>
          <w:lang w:val="en-US"/>
        </w:rPr>
      </w:pPr>
    </w:p>
    <w:p w:rsidR="000658D3" w:rsidRPr="00AD1F85" w:rsidRDefault="000658D3" w:rsidP="00FD2F47">
      <w:pPr>
        <w:spacing w:after="0" w:line="240" w:lineRule="auto"/>
        <w:jc w:val="center"/>
        <w:rPr>
          <w:rFonts w:ascii="Times New Roman" w:hAnsi="Times New Roman" w:cs="Times New Roman"/>
          <w:sz w:val="20"/>
          <w:szCs w:val="20"/>
          <w:lang w:val="en-US"/>
        </w:rPr>
      </w:pPr>
    </w:p>
    <w:p w:rsidR="000658D3" w:rsidRPr="00AD1F85" w:rsidRDefault="000658D3" w:rsidP="00FD2F47">
      <w:pPr>
        <w:spacing w:after="0" w:line="240" w:lineRule="auto"/>
        <w:jc w:val="center"/>
        <w:rPr>
          <w:rFonts w:ascii="Times New Roman" w:hAnsi="Times New Roman" w:cs="Times New Roman"/>
          <w:sz w:val="20"/>
          <w:szCs w:val="20"/>
          <w:lang w:val="en-US"/>
        </w:rPr>
      </w:pPr>
    </w:p>
    <w:p w:rsidR="000658D3" w:rsidRPr="00AD1F85" w:rsidRDefault="000658D3" w:rsidP="00FD2F47">
      <w:pPr>
        <w:spacing w:after="0" w:line="240" w:lineRule="auto"/>
        <w:jc w:val="center"/>
        <w:rPr>
          <w:rFonts w:ascii="Times New Roman" w:hAnsi="Times New Roman" w:cs="Times New Roman"/>
          <w:sz w:val="20"/>
          <w:szCs w:val="20"/>
          <w:lang w:val="en-US"/>
        </w:rPr>
      </w:pPr>
    </w:p>
    <w:p w:rsidR="000658D3" w:rsidRPr="000658D3" w:rsidRDefault="00AF1318" w:rsidP="000658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Генеральный д</w:t>
      </w:r>
      <w:r w:rsidR="000658D3" w:rsidRPr="000658D3">
        <w:rPr>
          <w:rFonts w:ascii="Times New Roman" w:hAnsi="Times New Roman" w:cs="Times New Roman"/>
          <w:sz w:val="24"/>
          <w:szCs w:val="24"/>
        </w:rPr>
        <w:t>иректор</w:t>
      </w:r>
      <w:r>
        <w:rPr>
          <w:rFonts w:ascii="Times New Roman" w:hAnsi="Times New Roman" w:cs="Times New Roman"/>
          <w:sz w:val="24"/>
          <w:szCs w:val="24"/>
        </w:rPr>
        <w:t xml:space="preserve"> -</w:t>
      </w:r>
    </w:p>
    <w:p w:rsidR="000658D3" w:rsidRPr="000658D3" w:rsidRDefault="000658D3" w:rsidP="000658D3">
      <w:pPr>
        <w:spacing w:after="0" w:line="240" w:lineRule="auto"/>
        <w:jc w:val="both"/>
        <w:rPr>
          <w:rFonts w:ascii="Times New Roman" w:hAnsi="Times New Roman" w:cs="Times New Roman"/>
          <w:sz w:val="24"/>
          <w:szCs w:val="24"/>
        </w:rPr>
      </w:pPr>
      <w:r w:rsidRPr="000658D3">
        <w:rPr>
          <w:rFonts w:ascii="Times New Roman" w:hAnsi="Times New Roman" w:cs="Times New Roman"/>
          <w:sz w:val="24"/>
          <w:szCs w:val="24"/>
        </w:rPr>
        <w:t>Председатель Правления АО «ИМиО»</w:t>
      </w:r>
    </w:p>
    <w:p w:rsidR="000658D3" w:rsidRPr="000658D3" w:rsidRDefault="00AF1318" w:rsidP="000658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0658D3" w:rsidRPr="000658D3">
        <w:rPr>
          <w:rFonts w:ascii="Times New Roman" w:hAnsi="Times New Roman" w:cs="Times New Roman"/>
          <w:sz w:val="24"/>
          <w:szCs w:val="24"/>
        </w:rPr>
        <w:t>.т.н., профессор</w:t>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t>Б.К. Кенжалиев</w:t>
      </w:r>
    </w:p>
    <w:sectPr w:rsidR="000658D3" w:rsidRPr="000658D3" w:rsidSect="00A70AA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DD0" w:rsidRDefault="00080DD0" w:rsidP="00AF1318">
      <w:pPr>
        <w:spacing w:after="0" w:line="240" w:lineRule="auto"/>
      </w:pPr>
      <w:r>
        <w:separator/>
      </w:r>
    </w:p>
  </w:endnote>
  <w:endnote w:type="continuationSeparator" w:id="0">
    <w:p w:rsidR="00080DD0" w:rsidRDefault="00080DD0" w:rsidP="00AF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616297"/>
      <w:docPartObj>
        <w:docPartGallery w:val="Page Numbers (Bottom of Page)"/>
        <w:docPartUnique/>
      </w:docPartObj>
    </w:sdtPr>
    <w:sdtEndPr/>
    <w:sdtContent>
      <w:p w:rsidR="00AF1318" w:rsidRDefault="00AF1318">
        <w:pPr>
          <w:pStyle w:val="ab"/>
          <w:jc w:val="center"/>
        </w:pPr>
        <w:r>
          <w:fldChar w:fldCharType="begin"/>
        </w:r>
        <w:r>
          <w:instrText>PAGE   \* MERGEFORMAT</w:instrText>
        </w:r>
        <w:r>
          <w:fldChar w:fldCharType="separate"/>
        </w:r>
        <w:r w:rsidR="002776F1">
          <w:rPr>
            <w:noProof/>
          </w:rPr>
          <w:t>3</w:t>
        </w:r>
        <w:r>
          <w:fldChar w:fldCharType="end"/>
        </w:r>
      </w:p>
    </w:sdtContent>
  </w:sdt>
  <w:p w:rsidR="00AF1318" w:rsidRDefault="00AF131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DD0" w:rsidRDefault="00080DD0" w:rsidP="00AF1318">
      <w:pPr>
        <w:spacing w:after="0" w:line="240" w:lineRule="auto"/>
      </w:pPr>
      <w:r>
        <w:separator/>
      </w:r>
    </w:p>
  </w:footnote>
  <w:footnote w:type="continuationSeparator" w:id="0">
    <w:p w:rsidR="00080DD0" w:rsidRDefault="00080DD0" w:rsidP="00AF1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47"/>
    <w:rsid w:val="000003EE"/>
    <w:rsid w:val="000658D3"/>
    <w:rsid w:val="00080DD0"/>
    <w:rsid w:val="0013132F"/>
    <w:rsid w:val="00172EBD"/>
    <w:rsid w:val="001B4968"/>
    <w:rsid w:val="002776F1"/>
    <w:rsid w:val="002D0326"/>
    <w:rsid w:val="0044340B"/>
    <w:rsid w:val="00517EE4"/>
    <w:rsid w:val="006F2A2F"/>
    <w:rsid w:val="00753841"/>
    <w:rsid w:val="00767B9A"/>
    <w:rsid w:val="00777A2A"/>
    <w:rsid w:val="00851213"/>
    <w:rsid w:val="00920B26"/>
    <w:rsid w:val="00926FF0"/>
    <w:rsid w:val="009B1403"/>
    <w:rsid w:val="00A060E7"/>
    <w:rsid w:val="00A52FD5"/>
    <w:rsid w:val="00A70AAA"/>
    <w:rsid w:val="00A964C1"/>
    <w:rsid w:val="00AD1F85"/>
    <w:rsid w:val="00AF1318"/>
    <w:rsid w:val="00B34C48"/>
    <w:rsid w:val="00B43B7B"/>
    <w:rsid w:val="00C03E53"/>
    <w:rsid w:val="00C579F4"/>
    <w:rsid w:val="00C97E32"/>
    <w:rsid w:val="00CE1FA0"/>
    <w:rsid w:val="00DA3524"/>
    <w:rsid w:val="00DB6229"/>
    <w:rsid w:val="00DC3C3C"/>
    <w:rsid w:val="00DE3800"/>
    <w:rsid w:val="00E10DD2"/>
    <w:rsid w:val="00EB217D"/>
    <w:rsid w:val="00EB4F9C"/>
    <w:rsid w:val="00F74249"/>
    <w:rsid w:val="00F91064"/>
    <w:rsid w:val="00FA0EC6"/>
    <w:rsid w:val="00FD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76A4"/>
  <w15:docId w15:val="{761FA82D-B202-4903-B85F-DE9EB7AC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2F4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3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658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D3"/>
    <w:rPr>
      <w:rFonts w:ascii="Tahoma" w:hAnsi="Tahoma" w:cs="Tahoma"/>
      <w:sz w:val="16"/>
      <w:szCs w:val="16"/>
    </w:rPr>
  </w:style>
  <w:style w:type="character" w:styleId="a6">
    <w:name w:val="Hyperlink"/>
    <w:basedOn w:val="a0"/>
    <w:uiPriority w:val="99"/>
    <w:unhideWhenUsed/>
    <w:rsid w:val="00DA3524"/>
    <w:rPr>
      <w:color w:val="0000FF"/>
      <w:u w:val="single"/>
    </w:rPr>
  </w:style>
  <w:style w:type="paragraph" w:styleId="a7">
    <w:name w:val="List Paragraph"/>
    <w:aliases w:val="без абзаца,маркированный"/>
    <w:basedOn w:val="a"/>
    <w:link w:val="a8"/>
    <w:uiPriority w:val="34"/>
    <w:qFormat/>
    <w:rsid w:val="00AD1F8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
    <w:link w:val="a7"/>
    <w:uiPriority w:val="34"/>
    <w:locked/>
    <w:rsid w:val="00AD1F85"/>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F131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1318"/>
  </w:style>
  <w:style w:type="paragraph" w:styleId="ab">
    <w:name w:val="footer"/>
    <w:basedOn w:val="a"/>
    <w:link w:val="ac"/>
    <w:uiPriority w:val="99"/>
    <w:unhideWhenUsed/>
    <w:rsid w:val="00AF13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8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ons.com/researcher/N-9639-20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3</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Пользователь</cp:lastModifiedBy>
  <cp:revision>6</cp:revision>
  <cp:lastPrinted>2025-02-26T09:15:00Z</cp:lastPrinted>
  <dcterms:created xsi:type="dcterms:W3CDTF">2025-02-06T04:00:00Z</dcterms:created>
  <dcterms:modified xsi:type="dcterms:W3CDTF">2025-02-26T12:39:00Z</dcterms:modified>
</cp:coreProperties>
</file>